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74C4" w14:textId="7853C77A" w:rsidR="007252F3" w:rsidRPr="005067BC" w:rsidRDefault="007252F3" w:rsidP="00A73311">
      <w:pPr>
        <w:jc w:val="both"/>
        <w:rPr>
          <w:rFonts w:ascii="Arial" w:hAnsi="Arial" w:cs="Arial"/>
          <w:sz w:val="22"/>
          <w:szCs w:val="22"/>
          <w:lang w:val="ru-RU"/>
        </w:rPr>
      </w:pPr>
      <w:r w:rsidRPr="005067BC">
        <w:rPr>
          <w:rFonts w:ascii="Arial" w:hAnsi="Arial" w:cs="Arial"/>
          <w:sz w:val="22"/>
          <w:szCs w:val="22"/>
          <w:lang w:val="sr-Cyrl-CS"/>
        </w:rPr>
        <w:t xml:space="preserve">На основу решења </w:t>
      </w:r>
      <w:proofErr w:type="spellStart"/>
      <w:r w:rsidRPr="005067BC">
        <w:rPr>
          <w:rFonts w:ascii="Arial" w:hAnsi="Arial" w:cs="Arial"/>
          <w:kern w:val="1"/>
          <w:sz w:val="22"/>
          <w:szCs w:val="22"/>
        </w:rPr>
        <w:t>Привредног</w:t>
      </w:r>
      <w:proofErr w:type="spellEnd"/>
      <w:r w:rsidRPr="005067BC">
        <w:rPr>
          <w:rFonts w:ascii="Arial" w:hAnsi="Arial" w:cs="Arial"/>
          <w:kern w:val="1"/>
          <w:sz w:val="22"/>
          <w:szCs w:val="22"/>
        </w:rPr>
        <w:t xml:space="preserve"> </w:t>
      </w:r>
      <w:proofErr w:type="spellStart"/>
      <w:r w:rsidRPr="005067BC">
        <w:rPr>
          <w:rFonts w:ascii="Arial" w:hAnsi="Arial" w:cs="Arial"/>
          <w:kern w:val="1"/>
          <w:sz w:val="22"/>
          <w:szCs w:val="22"/>
        </w:rPr>
        <w:t>суда</w:t>
      </w:r>
      <w:proofErr w:type="spellEnd"/>
      <w:r w:rsidRPr="005067BC">
        <w:rPr>
          <w:rFonts w:ascii="Arial" w:hAnsi="Arial" w:cs="Arial"/>
          <w:kern w:val="1"/>
          <w:sz w:val="22"/>
          <w:szCs w:val="22"/>
        </w:rPr>
        <w:t xml:space="preserve"> у </w:t>
      </w:r>
      <w:proofErr w:type="spellStart"/>
      <w:r w:rsidRPr="005067BC">
        <w:rPr>
          <w:rFonts w:ascii="Arial" w:hAnsi="Arial" w:cs="Arial"/>
          <w:kern w:val="1"/>
          <w:sz w:val="22"/>
          <w:szCs w:val="22"/>
        </w:rPr>
        <w:t>Сомбору</w:t>
      </w:r>
      <w:proofErr w:type="spellEnd"/>
      <w:r w:rsidRPr="005067BC">
        <w:rPr>
          <w:rFonts w:ascii="Arial" w:hAnsi="Arial" w:cs="Arial"/>
          <w:kern w:val="1"/>
          <w:sz w:val="22"/>
          <w:szCs w:val="22"/>
        </w:rPr>
        <w:t xml:space="preserve"> </w:t>
      </w:r>
      <w:proofErr w:type="spellStart"/>
      <w:r w:rsidRPr="005067BC">
        <w:rPr>
          <w:rFonts w:ascii="Arial" w:hAnsi="Arial" w:cs="Arial"/>
          <w:kern w:val="1"/>
          <w:sz w:val="22"/>
          <w:szCs w:val="22"/>
        </w:rPr>
        <w:t>Посл.бр</w:t>
      </w:r>
      <w:proofErr w:type="spellEnd"/>
      <w:r w:rsidRPr="005067BC">
        <w:rPr>
          <w:rFonts w:ascii="Arial" w:hAnsi="Arial" w:cs="Arial"/>
          <w:kern w:val="1"/>
          <w:sz w:val="22"/>
          <w:szCs w:val="22"/>
        </w:rPr>
        <w:t>. Ст.</w:t>
      </w:r>
      <w:r w:rsidR="005067BC" w:rsidRPr="005067BC">
        <w:rPr>
          <w:rFonts w:ascii="Arial" w:hAnsi="Arial" w:cs="Arial"/>
          <w:kern w:val="1"/>
          <w:sz w:val="22"/>
          <w:szCs w:val="22"/>
        </w:rPr>
        <w:t>2</w:t>
      </w:r>
      <w:r w:rsidRPr="005067BC">
        <w:rPr>
          <w:rFonts w:ascii="Arial" w:hAnsi="Arial" w:cs="Arial"/>
          <w:kern w:val="1"/>
          <w:sz w:val="22"/>
          <w:szCs w:val="22"/>
        </w:rPr>
        <w:t>/20</w:t>
      </w:r>
      <w:r w:rsidR="005067BC" w:rsidRPr="005067BC">
        <w:rPr>
          <w:rFonts w:ascii="Arial" w:hAnsi="Arial" w:cs="Arial"/>
          <w:kern w:val="1"/>
          <w:sz w:val="22"/>
          <w:szCs w:val="22"/>
        </w:rPr>
        <w:t>22</w:t>
      </w:r>
      <w:r w:rsidRPr="005067BC">
        <w:rPr>
          <w:rFonts w:ascii="Arial" w:hAnsi="Arial" w:cs="Arial"/>
          <w:kern w:val="1"/>
          <w:sz w:val="22"/>
          <w:szCs w:val="22"/>
        </w:rPr>
        <w:t xml:space="preserve"> </w:t>
      </w:r>
      <w:proofErr w:type="spellStart"/>
      <w:r w:rsidRPr="005067BC">
        <w:rPr>
          <w:rFonts w:ascii="Arial" w:hAnsi="Arial" w:cs="Arial"/>
          <w:kern w:val="1"/>
          <w:sz w:val="22"/>
          <w:szCs w:val="22"/>
        </w:rPr>
        <w:t>од</w:t>
      </w:r>
      <w:proofErr w:type="spellEnd"/>
      <w:r w:rsidRPr="005067BC">
        <w:rPr>
          <w:rFonts w:ascii="Arial" w:hAnsi="Arial" w:cs="Arial"/>
          <w:kern w:val="1"/>
          <w:sz w:val="22"/>
          <w:szCs w:val="22"/>
        </w:rPr>
        <w:t xml:space="preserve"> 2</w:t>
      </w:r>
      <w:r w:rsidR="005067BC" w:rsidRPr="005067BC">
        <w:rPr>
          <w:rFonts w:ascii="Arial" w:hAnsi="Arial" w:cs="Arial"/>
          <w:kern w:val="1"/>
          <w:sz w:val="22"/>
          <w:szCs w:val="22"/>
        </w:rPr>
        <w:t>7</w:t>
      </w:r>
      <w:r w:rsidRPr="005067BC">
        <w:rPr>
          <w:rFonts w:ascii="Arial" w:hAnsi="Arial" w:cs="Arial"/>
          <w:kern w:val="1"/>
          <w:sz w:val="22"/>
          <w:szCs w:val="22"/>
        </w:rPr>
        <w:t>.0</w:t>
      </w:r>
      <w:r w:rsidR="005067BC" w:rsidRPr="005067BC">
        <w:rPr>
          <w:rFonts w:ascii="Arial" w:hAnsi="Arial" w:cs="Arial"/>
          <w:kern w:val="1"/>
          <w:sz w:val="22"/>
          <w:szCs w:val="22"/>
        </w:rPr>
        <w:t>4</w:t>
      </w:r>
      <w:r w:rsidRPr="005067BC">
        <w:rPr>
          <w:rFonts w:ascii="Arial" w:hAnsi="Arial" w:cs="Arial"/>
          <w:kern w:val="1"/>
          <w:sz w:val="22"/>
          <w:szCs w:val="22"/>
        </w:rPr>
        <w:t>.201</w:t>
      </w:r>
      <w:r w:rsidR="005067BC" w:rsidRPr="005067BC">
        <w:rPr>
          <w:rFonts w:ascii="Arial" w:hAnsi="Arial" w:cs="Arial"/>
          <w:kern w:val="1"/>
          <w:sz w:val="22"/>
          <w:szCs w:val="22"/>
        </w:rPr>
        <w:t>2</w:t>
      </w:r>
      <w:r w:rsidRPr="005067BC">
        <w:rPr>
          <w:rFonts w:ascii="Arial" w:hAnsi="Arial" w:cs="Arial"/>
          <w:kern w:val="1"/>
          <w:sz w:val="22"/>
          <w:szCs w:val="22"/>
        </w:rPr>
        <w:t xml:space="preserve">. </w:t>
      </w:r>
      <w:proofErr w:type="spellStart"/>
      <w:r w:rsidRPr="005067BC">
        <w:rPr>
          <w:rFonts w:ascii="Arial" w:hAnsi="Arial" w:cs="Arial"/>
          <w:kern w:val="1"/>
          <w:sz w:val="22"/>
          <w:szCs w:val="22"/>
        </w:rPr>
        <w:t>године</w:t>
      </w:r>
      <w:proofErr w:type="spellEnd"/>
      <w:r w:rsidRPr="005067BC">
        <w:rPr>
          <w:rFonts w:ascii="Arial" w:hAnsi="Arial" w:cs="Arial"/>
          <w:sz w:val="22"/>
          <w:szCs w:val="22"/>
          <w:lang w:val="sr-Latn-CS"/>
        </w:rPr>
        <w:t>,</w:t>
      </w:r>
      <w:r w:rsidRPr="005067BC">
        <w:rPr>
          <w:rFonts w:ascii="Arial" w:hAnsi="Arial" w:cs="Arial"/>
          <w:sz w:val="22"/>
          <w:szCs w:val="22"/>
          <w:lang w:val="sr-Cyrl-CS"/>
        </w:rPr>
        <w:t xml:space="preserve"> и</w:t>
      </w:r>
      <w:r w:rsidRPr="005067BC">
        <w:rPr>
          <w:rFonts w:ascii="Arial" w:hAnsi="Arial" w:cs="Arial"/>
          <w:sz w:val="22"/>
          <w:szCs w:val="22"/>
          <w:lang w:val="sr-Cyrl-BA"/>
        </w:rPr>
        <w:t xml:space="preserve"> решења стечајног судије </w:t>
      </w:r>
      <w:r w:rsidRPr="005067BC">
        <w:rPr>
          <w:rFonts w:ascii="Arial" w:hAnsi="Arial" w:cs="Arial"/>
          <w:sz w:val="22"/>
          <w:szCs w:val="22"/>
          <w:lang w:val="sr-Cyrl-CS"/>
        </w:rPr>
        <w:t>Привредног</w:t>
      </w:r>
      <w:r w:rsidRPr="005067BC">
        <w:rPr>
          <w:rFonts w:ascii="Arial" w:hAnsi="Arial" w:cs="Arial"/>
          <w:sz w:val="22"/>
          <w:szCs w:val="22"/>
          <w:lang w:val="sr-Cyrl-BA"/>
        </w:rPr>
        <w:t xml:space="preserve"> суда у </w:t>
      </w:r>
      <w:r w:rsidRPr="005067BC">
        <w:rPr>
          <w:rFonts w:ascii="Arial" w:hAnsi="Arial" w:cs="Arial"/>
          <w:sz w:val="22"/>
          <w:szCs w:val="22"/>
          <w:lang w:val="sr-Cyrl-CS"/>
        </w:rPr>
        <w:t xml:space="preserve">Сомбору о банкротству </w:t>
      </w:r>
      <w:r w:rsidRPr="005067BC">
        <w:rPr>
          <w:rFonts w:ascii="Arial" w:hAnsi="Arial" w:cs="Arial"/>
          <w:kern w:val="1"/>
          <w:sz w:val="22"/>
          <w:szCs w:val="22"/>
        </w:rPr>
        <w:t>Ст.</w:t>
      </w:r>
      <w:r w:rsidR="005067BC" w:rsidRPr="005067BC">
        <w:rPr>
          <w:rFonts w:ascii="Arial" w:hAnsi="Arial" w:cs="Arial"/>
          <w:kern w:val="1"/>
          <w:sz w:val="22"/>
          <w:szCs w:val="22"/>
        </w:rPr>
        <w:t>2</w:t>
      </w:r>
      <w:r w:rsidRPr="005067BC">
        <w:rPr>
          <w:rFonts w:ascii="Arial" w:hAnsi="Arial" w:cs="Arial"/>
          <w:kern w:val="1"/>
          <w:sz w:val="22"/>
          <w:szCs w:val="22"/>
        </w:rPr>
        <w:t>/20</w:t>
      </w:r>
      <w:r w:rsidR="005067BC" w:rsidRPr="005067BC">
        <w:rPr>
          <w:rFonts w:ascii="Arial" w:hAnsi="Arial" w:cs="Arial"/>
          <w:kern w:val="1"/>
          <w:sz w:val="22"/>
          <w:szCs w:val="22"/>
        </w:rPr>
        <w:t>22</w:t>
      </w:r>
      <w:r w:rsidRPr="005067BC">
        <w:rPr>
          <w:rFonts w:ascii="Arial" w:hAnsi="Arial" w:cs="Arial"/>
          <w:kern w:val="1"/>
          <w:sz w:val="22"/>
          <w:szCs w:val="22"/>
        </w:rPr>
        <w:t xml:space="preserve"> </w:t>
      </w:r>
      <w:r w:rsidRPr="005067BC">
        <w:rPr>
          <w:rFonts w:ascii="Arial" w:hAnsi="Arial" w:cs="Arial"/>
          <w:sz w:val="22"/>
          <w:szCs w:val="22"/>
          <w:lang w:val="sr-Cyrl-BA"/>
        </w:rPr>
        <w:t xml:space="preserve">од </w:t>
      </w:r>
      <w:r w:rsidR="005067BC" w:rsidRPr="005067BC">
        <w:rPr>
          <w:rFonts w:ascii="Arial" w:hAnsi="Arial" w:cs="Arial"/>
          <w:sz w:val="22"/>
          <w:szCs w:val="22"/>
        </w:rPr>
        <w:t>23</w:t>
      </w:r>
      <w:r w:rsidRPr="005067BC">
        <w:rPr>
          <w:rFonts w:ascii="Arial" w:hAnsi="Arial" w:cs="Arial"/>
          <w:sz w:val="22"/>
          <w:szCs w:val="22"/>
          <w:lang w:val="sr-Cyrl-CS"/>
        </w:rPr>
        <w:t>.0</w:t>
      </w:r>
      <w:r w:rsidR="005067BC" w:rsidRPr="005067BC">
        <w:rPr>
          <w:rFonts w:ascii="Arial" w:hAnsi="Arial" w:cs="Arial"/>
          <w:sz w:val="22"/>
          <w:szCs w:val="22"/>
        </w:rPr>
        <w:t>5</w:t>
      </w:r>
      <w:r w:rsidRPr="005067BC">
        <w:rPr>
          <w:rFonts w:ascii="Arial" w:hAnsi="Arial" w:cs="Arial"/>
          <w:sz w:val="22"/>
          <w:szCs w:val="22"/>
          <w:lang w:val="sr-Cyrl-CS"/>
        </w:rPr>
        <w:t>.20</w:t>
      </w:r>
      <w:r w:rsidR="005067BC" w:rsidRPr="005067BC">
        <w:rPr>
          <w:rFonts w:ascii="Arial" w:hAnsi="Arial" w:cs="Arial"/>
          <w:sz w:val="22"/>
          <w:szCs w:val="22"/>
        </w:rPr>
        <w:t>22</w:t>
      </w:r>
      <w:r w:rsidRPr="005067BC">
        <w:rPr>
          <w:rFonts w:ascii="Arial" w:hAnsi="Arial" w:cs="Arial"/>
          <w:sz w:val="22"/>
          <w:szCs w:val="22"/>
          <w:lang w:val="sr-Cyrl-CS"/>
        </w:rPr>
        <w:t>.</w:t>
      </w:r>
      <w:r w:rsidRPr="005067BC">
        <w:rPr>
          <w:rFonts w:ascii="Arial" w:hAnsi="Arial" w:cs="Arial"/>
          <w:sz w:val="22"/>
          <w:szCs w:val="22"/>
          <w:lang w:val="sr-Cyrl-BA"/>
        </w:rPr>
        <w:t xml:space="preserve"> г</w:t>
      </w:r>
      <w:r w:rsidRPr="005067BC">
        <w:rPr>
          <w:rFonts w:ascii="Arial" w:hAnsi="Arial" w:cs="Arial"/>
          <w:sz w:val="22"/>
          <w:szCs w:val="22"/>
          <w:lang w:val="ru-RU"/>
        </w:rPr>
        <w:t>одине</w:t>
      </w:r>
      <w:r w:rsidRPr="005067BC">
        <w:rPr>
          <w:rFonts w:ascii="Arial" w:hAnsi="Arial" w:cs="Arial"/>
          <w:sz w:val="22"/>
          <w:szCs w:val="22"/>
          <w:lang w:val="sr-Cyrl-BA"/>
        </w:rPr>
        <w:t xml:space="preserve">, као и на основу одлуке Одбора поверилаца од </w:t>
      </w:r>
      <w:r w:rsidR="005067BC" w:rsidRPr="005067BC">
        <w:rPr>
          <w:rFonts w:ascii="Arial" w:hAnsi="Arial" w:cs="Arial"/>
          <w:sz w:val="22"/>
          <w:szCs w:val="22"/>
        </w:rPr>
        <w:t>14</w:t>
      </w:r>
      <w:r w:rsidRPr="005067BC">
        <w:rPr>
          <w:rFonts w:ascii="Arial" w:hAnsi="Arial" w:cs="Arial"/>
          <w:sz w:val="22"/>
          <w:szCs w:val="22"/>
          <w:lang w:val="sr-Cyrl-BA"/>
        </w:rPr>
        <w:t>.</w:t>
      </w:r>
      <w:r w:rsidR="005067BC" w:rsidRPr="005067BC">
        <w:rPr>
          <w:rFonts w:ascii="Arial" w:hAnsi="Arial" w:cs="Arial"/>
          <w:sz w:val="22"/>
          <w:szCs w:val="22"/>
        </w:rPr>
        <w:t>12</w:t>
      </w:r>
      <w:r w:rsidRPr="005067BC">
        <w:rPr>
          <w:rFonts w:ascii="Arial" w:hAnsi="Arial" w:cs="Arial"/>
          <w:sz w:val="22"/>
          <w:szCs w:val="22"/>
          <w:lang w:val="sr-Cyrl-BA"/>
        </w:rPr>
        <w:t>.20</w:t>
      </w:r>
      <w:r w:rsidR="005067BC" w:rsidRPr="005067BC">
        <w:rPr>
          <w:rFonts w:ascii="Arial" w:hAnsi="Arial" w:cs="Arial"/>
          <w:sz w:val="22"/>
          <w:szCs w:val="22"/>
        </w:rPr>
        <w:t>22</w:t>
      </w:r>
      <w:r w:rsidRPr="005067BC">
        <w:rPr>
          <w:rFonts w:ascii="Arial" w:hAnsi="Arial" w:cs="Arial"/>
          <w:sz w:val="22"/>
          <w:szCs w:val="22"/>
          <w:lang w:val="sr-Cyrl-BA"/>
        </w:rPr>
        <w:t>. године, у складу са</w:t>
      </w:r>
      <w:r w:rsidRPr="005067BC">
        <w:rPr>
          <w:rFonts w:ascii="Arial" w:hAnsi="Arial" w:cs="Arial"/>
          <w:sz w:val="22"/>
          <w:szCs w:val="22"/>
          <w:lang w:val="ru-RU"/>
        </w:rPr>
        <w:t xml:space="preserve"> члановима</w:t>
      </w:r>
      <w:r w:rsidRPr="005067BC">
        <w:rPr>
          <w:rFonts w:ascii="Arial" w:hAnsi="Arial" w:cs="Arial"/>
          <w:sz w:val="22"/>
          <w:szCs w:val="22"/>
          <w:lang w:val="sr-Cyrl-BA"/>
        </w:rPr>
        <w:t xml:space="preserve"> 131,</w:t>
      </w:r>
      <w:r w:rsidRPr="005067BC">
        <w:rPr>
          <w:rFonts w:ascii="Arial" w:hAnsi="Arial" w:cs="Arial"/>
          <w:sz w:val="22"/>
          <w:szCs w:val="22"/>
        </w:rPr>
        <w:t xml:space="preserve"> </w:t>
      </w:r>
      <w:r w:rsidRPr="005067BC">
        <w:rPr>
          <w:rFonts w:ascii="Arial" w:hAnsi="Arial" w:cs="Arial"/>
          <w:sz w:val="22"/>
          <w:szCs w:val="22"/>
          <w:lang w:val="sr-Cyrl-BA"/>
        </w:rPr>
        <w:t xml:space="preserve">132 , 133 и 135, </w:t>
      </w:r>
      <w:r w:rsidRPr="005067BC">
        <w:rPr>
          <w:rFonts w:ascii="Arial" w:hAnsi="Arial" w:cs="Arial"/>
          <w:sz w:val="22"/>
          <w:szCs w:val="22"/>
          <w:lang w:val="sr-Cyrl-CS"/>
        </w:rPr>
        <w:t xml:space="preserve">Закона о стечају </w:t>
      </w:r>
      <w:r w:rsidR="005067BC" w:rsidRPr="005067BC">
        <w:rPr>
          <w:rFonts w:ascii="Arial" w:hAnsi="Arial" w:cs="Arial"/>
          <w:sz w:val="22"/>
          <w:szCs w:val="22"/>
          <w:lang w:val="sr-Cyrl-CS"/>
        </w:rPr>
        <w:t>(„Сл. гласник РС“, бр. 104/2009, 99/2011 –др. Закон, 71/2012 – одлука УС, 83/2014, 113/2017, 44/2018 и 95/2018)</w:t>
      </w:r>
      <w:r w:rsidRPr="005067BC">
        <w:rPr>
          <w:rFonts w:ascii="Arial" w:hAnsi="Arial" w:cs="Arial"/>
          <w:sz w:val="22"/>
          <w:szCs w:val="22"/>
          <w:lang w:val="sr-Cyrl-CS"/>
        </w:rPr>
        <w:t>,</w:t>
      </w:r>
      <w:r w:rsidRPr="005067BC">
        <w:rPr>
          <w:rFonts w:ascii="Arial" w:hAnsi="Arial" w:cs="Arial"/>
          <w:sz w:val="22"/>
          <w:szCs w:val="22"/>
          <w:lang w:val="sr-Latn-CS"/>
        </w:rPr>
        <w:t xml:space="preserve"> </w:t>
      </w:r>
      <w:r w:rsidRPr="005067BC">
        <w:rPr>
          <w:rFonts w:ascii="Arial" w:hAnsi="Arial" w:cs="Arial"/>
          <w:sz w:val="22"/>
          <w:szCs w:val="22"/>
          <w:lang w:val="sr-Cyrl-CS"/>
        </w:rPr>
        <w:t>и Националним стандардом бр. 5 о начину и поступку уновчења имовине стечајног дужника („</w:t>
      </w:r>
      <w:r w:rsidRPr="005067BC">
        <w:rPr>
          <w:rFonts w:ascii="Arial" w:hAnsi="Arial" w:cs="Arial"/>
          <w:i/>
          <w:sz w:val="22"/>
          <w:szCs w:val="22"/>
          <w:lang w:val="sr-Cyrl-CS"/>
        </w:rPr>
        <w:t>Сл</w:t>
      </w:r>
      <w:r w:rsidRPr="005067BC">
        <w:rPr>
          <w:rFonts w:ascii="Arial" w:hAnsi="Arial" w:cs="Arial"/>
          <w:i/>
          <w:sz w:val="22"/>
          <w:szCs w:val="22"/>
          <w:lang w:val="ru-RU"/>
        </w:rPr>
        <w:t>.</w:t>
      </w:r>
      <w:r w:rsidRPr="005067BC">
        <w:rPr>
          <w:rFonts w:ascii="Arial" w:hAnsi="Arial" w:cs="Arial"/>
          <w:i/>
          <w:sz w:val="22"/>
          <w:szCs w:val="22"/>
          <w:lang w:val="sr-Cyrl-CS"/>
        </w:rPr>
        <w:t xml:space="preserve"> гласник РС</w:t>
      </w:r>
      <w:r w:rsidRPr="005067BC">
        <w:rPr>
          <w:rFonts w:ascii="Arial" w:hAnsi="Arial" w:cs="Arial"/>
          <w:sz w:val="22"/>
          <w:szCs w:val="22"/>
          <w:lang w:val="sr-Cyrl-CS"/>
        </w:rPr>
        <w:t xml:space="preserve">“, бр. </w:t>
      </w:r>
      <w:r w:rsidR="005067BC" w:rsidRPr="005067BC">
        <w:rPr>
          <w:rFonts w:ascii="Arial" w:hAnsi="Arial" w:cs="Arial"/>
          <w:sz w:val="22"/>
          <w:szCs w:val="22"/>
        </w:rPr>
        <w:t>65</w:t>
      </w:r>
      <w:r w:rsidRPr="005067BC">
        <w:rPr>
          <w:rFonts w:ascii="Arial" w:hAnsi="Arial" w:cs="Arial"/>
          <w:sz w:val="22"/>
          <w:szCs w:val="22"/>
        </w:rPr>
        <w:t>/201</w:t>
      </w:r>
      <w:r w:rsidR="005067BC" w:rsidRPr="005067BC">
        <w:rPr>
          <w:rFonts w:ascii="Arial" w:hAnsi="Arial" w:cs="Arial"/>
          <w:sz w:val="22"/>
          <w:szCs w:val="22"/>
        </w:rPr>
        <w:t>8</w:t>
      </w:r>
      <w:r w:rsidRPr="005067BC">
        <w:rPr>
          <w:rFonts w:ascii="Arial" w:hAnsi="Arial" w:cs="Arial"/>
          <w:sz w:val="22"/>
          <w:szCs w:val="22"/>
        </w:rPr>
        <w:t xml:space="preserve">.), </w:t>
      </w:r>
      <w:r w:rsidRPr="005067BC">
        <w:rPr>
          <w:rFonts w:ascii="Arial" w:hAnsi="Arial" w:cs="Arial"/>
          <w:sz w:val="22"/>
          <w:szCs w:val="22"/>
          <w:lang w:val="sr-Cyrl-BA"/>
        </w:rPr>
        <w:t>стечајни управник стечајног дужника:</w:t>
      </w:r>
      <w:r w:rsidRPr="005067BC">
        <w:rPr>
          <w:rFonts w:ascii="Arial" w:hAnsi="Arial" w:cs="Arial"/>
          <w:sz w:val="22"/>
          <w:szCs w:val="22"/>
          <w:lang w:val="ru-RU"/>
        </w:rPr>
        <w:t xml:space="preserve"> </w:t>
      </w:r>
    </w:p>
    <w:p w14:paraId="3EEA7A5E" w14:textId="77777777" w:rsidR="005067BC" w:rsidRPr="005067BC" w:rsidRDefault="005067BC" w:rsidP="00A73311">
      <w:pPr>
        <w:jc w:val="both"/>
        <w:rPr>
          <w:rFonts w:ascii="Arial" w:hAnsi="Arial" w:cs="Arial"/>
          <w:sz w:val="22"/>
          <w:szCs w:val="22"/>
        </w:rPr>
      </w:pPr>
    </w:p>
    <w:p w14:paraId="63BB6F19" w14:textId="5E23350C" w:rsidR="007252F3" w:rsidRPr="005067BC" w:rsidRDefault="005067BC" w:rsidP="00A73311">
      <w:pPr>
        <w:jc w:val="center"/>
        <w:rPr>
          <w:rFonts w:ascii="Arial" w:hAnsi="Arial" w:cs="Arial"/>
          <w:noProof/>
          <w:color w:val="000000"/>
          <w:kern w:val="1"/>
          <w:sz w:val="22"/>
          <w:szCs w:val="22"/>
        </w:rPr>
      </w:pPr>
      <w:r w:rsidRPr="005067BC">
        <w:rPr>
          <w:rFonts w:ascii="Arial" w:hAnsi="Arial" w:cs="Arial"/>
          <w:b/>
          <w:color w:val="000000"/>
          <w:kern w:val="1"/>
          <w:sz w:val="22"/>
          <w:szCs w:val="22"/>
          <w:lang w:val="sr-Cyrl-RS"/>
        </w:rPr>
        <w:t>МИРОТИН ЕНЕРГО ДОО ВРБАС</w:t>
      </w:r>
      <w:r w:rsidR="007252F3" w:rsidRPr="005067BC">
        <w:rPr>
          <w:rFonts w:ascii="Arial" w:hAnsi="Arial" w:cs="Arial"/>
          <w:b/>
          <w:noProof/>
          <w:color w:val="000000"/>
          <w:kern w:val="1"/>
          <w:sz w:val="22"/>
          <w:szCs w:val="22"/>
        </w:rPr>
        <w:t>- у стечају</w:t>
      </w:r>
      <w:r w:rsidR="007252F3" w:rsidRPr="005067BC">
        <w:rPr>
          <w:rFonts w:ascii="Arial" w:hAnsi="Arial" w:cs="Arial"/>
          <w:noProof/>
          <w:color w:val="000000"/>
          <w:kern w:val="1"/>
          <w:sz w:val="22"/>
          <w:szCs w:val="22"/>
        </w:rPr>
        <w:t xml:space="preserve"> </w:t>
      </w:r>
    </w:p>
    <w:p w14:paraId="28A20181" w14:textId="2DB0F27F" w:rsidR="007252F3" w:rsidRPr="005067BC" w:rsidRDefault="007252F3" w:rsidP="00A73311">
      <w:pPr>
        <w:jc w:val="center"/>
        <w:rPr>
          <w:rFonts w:ascii="Arial" w:hAnsi="Arial" w:cs="Arial"/>
          <w:b/>
          <w:bCs/>
          <w:i/>
          <w:color w:val="000000"/>
          <w:sz w:val="22"/>
          <w:szCs w:val="22"/>
          <w:lang w:val="sr-Cyrl-CS"/>
        </w:rPr>
      </w:pPr>
      <w:r w:rsidRPr="005067BC">
        <w:rPr>
          <w:rFonts w:ascii="Arial" w:hAnsi="Arial" w:cs="Arial"/>
          <w:b/>
          <w:noProof/>
          <w:color w:val="000000"/>
          <w:kern w:val="1"/>
          <w:sz w:val="22"/>
          <w:szCs w:val="22"/>
        </w:rPr>
        <w:t xml:space="preserve">из </w:t>
      </w:r>
      <w:r w:rsidR="005067BC" w:rsidRPr="005067BC">
        <w:rPr>
          <w:rFonts w:ascii="Arial" w:hAnsi="Arial" w:cs="Arial"/>
          <w:b/>
          <w:noProof/>
          <w:color w:val="000000"/>
          <w:kern w:val="1"/>
          <w:sz w:val="22"/>
          <w:szCs w:val="22"/>
          <w:lang w:val="sr-Cyrl-RS"/>
        </w:rPr>
        <w:t>Врбаса</w:t>
      </w:r>
      <w:r w:rsidRPr="005067BC">
        <w:rPr>
          <w:rFonts w:ascii="Arial" w:hAnsi="Arial" w:cs="Arial"/>
          <w:b/>
          <w:color w:val="000000"/>
          <w:sz w:val="22"/>
          <w:szCs w:val="22"/>
          <w:lang w:val="sr-Cyrl-CS"/>
        </w:rPr>
        <w:t>, Ул.</w:t>
      </w:r>
      <w:r w:rsidR="005067BC" w:rsidRPr="005067BC">
        <w:rPr>
          <w:rFonts w:ascii="Arial" w:hAnsi="Arial" w:cs="Arial"/>
          <w:b/>
          <w:color w:val="000000"/>
          <w:sz w:val="22"/>
          <w:szCs w:val="22"/>
          <w:lang w:val="sr-Cyrl-CS"/>
        </w:rPr>
        <w:t>Виноградска коса бб</w:t>
      </w:r>
    </w:p>
    <w:p w14:paraId="6A206928" w14:textId="77777777" w:rsidR="007252F3" w:rsidRPr="005067BC" w:rsidRDefault="007252F3" w:rsidP="00A73311">
      <w:pPr>
        <w:jc w:val="center"/>
        <w:rPr>
          <w:rFonts w:ascii="Arial" w:hAnsi="Arial" w:cs="Arial"/>
          <w:b/>
          <w:bCs/>
          <w:i/>
          <w:color w:val="000000"/>
          <w:sz w:val="22"/>
          <w:szCs w:val="22"/>
          <w:lang w:val="sr-Cyrl-CS"/>
        </w:rPr>
      </w:pPr>
    </w:p>
    <w:p w14:paraId="786F25AE" w14:textId="77777777" w:rsidR="007252F3" w:rsidRPr="005067BC" w:rsidRDefault="007252F3" w:rsidP="00A73311">
      <w:pPr>
        <w:jc w:val="center"/>
        <w:rPr>
          <w:rFonts w:ascii="Arial" w:hAnsi="Arial" w:cs="Arial"/>
          <w:b/>
          <w:color w:val="000000"/>
          <w:sz w:val="22"/>
          <w:szCs w:val="22"/>
          <w:lang w:val="sr-Cyrl-CS"/>
        </w:rPr>
      </w:pPr>
      <w:r w:rsidRPr="005067BC">
        <w:rPr>
          <w:rFonts w:ascii="Arial" w:hAnsi="Arial" w:cs="Arial"/>
          <w:b/>
          <w:color w:val="000000"/>
          <w:sz w:val="22"/>
          <w:szCs w:val="22"/>
          <w:lang w:val="sr-Cyrl-CS"/>
        </w:rPr>
        <w:t>ОГЛАШАВА</w:t>
      </w:r>
    </w:p>
    <w:p w14:paraId="5B05719B" w14:textId="77777777" w:rsidR="007252F3" w:rsidRPr="005067BC" w:rsidRDefault="007252F3" w:rsidP="00536CDE">
      <w:pPr>
        <w:jc w:val="center"/>
        <w:rPr>
          <w:rFonts w:ascii="Arial" w:hAnsi="Arial" w:cs="Arial"/>
          <w:b/>
          <w:color w:val="000000"/>
          <w:sz w:val="22"/>
          <w:szCs w:val="22"/>
          <w:lang w:val="sr-Cyrl-CS"/>
        </w:rPr>
      </w:pPr>
      <w:r w:rsidRPr="005067BC">
        <w:rPr>
          <w:rFonts w:ascii="Arial" w:hAnsi="Arial" w:cs="Arial"/>
          <w:b/>
          <w:color w:val="000000"/>
          <w:sz w:val="22"/>
          <w:szCs w:val="22"/>
          <w:lang w:val="sr-Cyrl-CS"/>
        </w:rPr>
        <w:t xml:space="preserve">продају стечајног дужника као правног лица </w:t>
      </w:r>
    </w:p>
    <w:p w14:paraId="7AE428A3" w14:textId="77777777" w:rsidR="007252F3" w:rsidRPr="005067BC" w:rsidRDefault="007252F3" w:rsidP="00536CDE">
      <w:pPr>
        <w:jc w:val="center"/>
        <w:rPr>
          <w:rFonts w:ascii="Arial" w:hAnsi="Arial" w:cs="Arial"/>
          <w:b/>
          <w:color w:val="000000"/>
          <w:sz w:val="22"/>
          <w:szCs w:val="22"/>
          <w:lang w:val="sr-Cyrl-CS"/>
        </w:rPr>
      </w:pPr>
      <w:r w:rsidRPr="005067BC">
        <w:rPr>
          <w:rFonts w:ascii="Arial" w:hAnsi="Arial" w:cs="Arial"/>
          <w:b/>
          <w:color w:val="000000"/>
          <w:sz w:val="22"/>
          <w:szCs w:val="22"/>
          <w:lang w:val="sr-Cyrl-CS"/>
        </w:rPr>
        <w:t>методом јавног надметања</w:t>
      </w:r>
    </w:p>
    <w:p w14:paraId="1DF7F38C" w14:textId="77777777" w:rsidR="007252F3" w:rsidRPr="009F4775" w:rsidRDefault="007252F3" w:rsidP="00A73311">
      <w:pPr>
        <w:jc w:val="both"/>
        <w:rPr>
          <w:b/>
          <w:color w:val="000000"/>
          <w:sz w:val="22"/>
          <w:szCs w:val="22"/>
          <w:lang w:val="sr-Cyrl-CS"/>
        </w:rPr>
      </w:pPr>
    </w:p>
    <w:p w14:paraId="53D85A48" w14:textId="3A546BE2" w:rsidR="005067BC" w:rsidRPr="005067BC" w:rsidRDefault="007252F3" w:rsidP="00A73311">
      <w:pPr>
        <w:jc w:val="both"/>
        <w:rPr>
          <w:rFonts w:ascii="Arial" w:hAnsi="Arial" w:cs="Arial"/>
          <w:b/>
          <w:color w:val="000000"/>
          <w:sz w:val="22"/>
          <w:szCs w:val="22"/>
          <w:lang w:val="sr-Cyrl-CS"/>
        </w:rPr>
      </w:pPr>
      <w:r w:rsidRPr="005067BC">
        <w:rPr>
          <w:rFonts w:ascii="Arial" w:hAnsi="Arial" w:cs="Arial"/>
          <w:b/>
          <w:color w:val="000000"/>
          <w:sz w:val="22"/>
          <w:szCs w:val="22"/>
          <w:lang w:val="sr-Cyrl-CS"/>
        </w:rPr>
        <w:t>Најважнију имовину стечајног дужника чини:</w:t>
      </w:r>
    </w:p>
    <w:p w14:paraId="25306592" w14:textId="77777777" w:rsidR="00B86194" w:rsidRPr="000C344A" w:rsidRDefault="00B86194" w:rsidP="00B86194">
      <w:pPr>
        <w:spacing w:before="120"/>
        <w:jc w:val="both"/>
        <w:rPr>
          <w:rFonts w:ascii="Arial" w:hAnsi="Arial" w:cs="Arial"/>
          <w:b/>
          <w:sz w:val="20"/>
          <w:szCs w:val="20"/>
          <w:u w:val="single"/>
          <w:lang w:val="sr-Latn-BA"/>
        </w:rPr>
      </w:pPr>
      <w:proofErr w:type="spellStart"/>
      <w:r w:rsidRPr="00E83583">
        <w:rPr>
          <w:rFonts w:ascii="Arial" w:hAnsi="Arial" w:cs="Arial"/>
          <w:b/>
          <w:sz w:val="20"/>
          <w:szCs w:val="20"/>
          <w:u w:val="single"/>
        </w:rPr>
        <w:t>Земљиште</w:t>
      </w:r>
      <w:proofErr w:type="spellEnd"/>
      <w:r>
        <w:rPr>
          <w:rFonts w:ascii="Arial" w:hAnsi="Arial" w:cs="Arial"/>
          <w:b/>
          <w:sz w:val="20"/>
          <w:szCs w:val="20"/>
          <w:u w:val="single"/>
          <w:lang w:val="sr-Latn-B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512"/>
        <w:gridCol w:w="1838"/>
        <w:gridCol w:w="1841"/>
        <w:gridCol w:w="1873"/>
      </w:tblGrid>
      <w:tr w:rsidR="00B86194" w:rsidRPr="00115AEC" w14:paraId="35596227" w14:textId="77777777" w:rsidTr="00B82D4D">
        <w:tc>
          <w:tcPr>
            <w:tcW w:w="1242" w:type="dxa"/>
          </w:tcPr>
          <w:p w14:paraId="4CB560CA"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Ред.бр</w:t>
            </w:r>
            <w:proofErr w:type="spellEnd"/>
            <w:r w:rsidRPr="00115AEC">
              <w:rPr>
                <w:rFonts w:ascii="Arial" w:hAnsi="Arial" w:cs="Arial"/>
                <w:b/>
                <w:sz w:val="20"/>
                <w:szCs w:val="20"/>
              </w:rPr>
              <w:t>.</w:t>
            </w:r>
          </w:p>
        </w:tc>
        <w:tc>
          <w:tcPr>
            <w:tcW w:w="2586" w:type="dxa"/>
          </w:tcPr>
          <w:p w14:paraId="654EFB8C"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Земљиште</w:t>
            </w:r>
            <w:proofErr w:type="spellEnd"/>
          </w:p>
        </w:tc>
        <w:tc>
          <w:tcPr>
            <w:tcW w:w="1914" w:type="dxa"/>
          </w:tcPr>
          <w:p w14:paraId="221525B8"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Број</w:t>
            </w:r>
            <w:proofErr w:type="spellEnd"/>
            <w:r w:rsidRPr="00115AEC">
              <w:rPr>
                <w:rFonts w:ascii="Arial" w:hAnsi="Arial" w:cs="Arial"/>
                <w:b/>
                <w:sz w:val="20"/>
                <w:szCs w:val="20"/>
              </w:rPr>
              <w:t xml:space="preserve"> ЛН и К.О.</w:t>
            </w:r>
          </w:p>
        </w:tc>
        <w:tc>
          <w:tcPr>
            <w:tcW w:w="1914" w:type="dxa"/>
          </w:tcPr>
          <w:p w14:paraId="2054C0FD"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к.п</w:t>
            </w:r>
            <w:proofErr w:type="spellEnd"/>
            <w:r w:rsidRPr="00115AEC">
              <w:rPr>
                <w:rFonts w:ascii="Arial" w:hAnsi="Arial" w:cs="Arial"/>
                <w:b/>
                <w:sz w:val="20"/>
                <w:szCs w:val="20"/>
              </w:rPr>
              <w:t>.</w:t>
            </w:r>
          </w:p>
        </w:tc>
        <w:tc>
          <w:tcPr>
            <w:tcW w:w="1915" w:type="dxa"/>
          </w:tcPr>
          <w:p w14:paraId="6E7C65C6"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Земљиште</w:t>
            </w:r>
            <w:proofErr w:type="spellEnd"/>
            <w:r w:rsidRPr="00115AEC">
              <w:rPr>
                <w:rFonts w:ascii="Arial" w:hAnsi="Arial" w:cs="Arial"/>
                <w:b/>
                <w:sz w:val="20"/>
                <w:szCs w:val="20"/>
              </w:rPr>
              <w:t xml:space="preserve"> (м²)</w:t>
            </w:r>
          </w:p>
        </w:tc>
      </w:tr>
      <w:tr w:rsidR="00B86194" w:rsidRPr="00115AEC" w14:paraId="3F1D90BA" w14:textId="77777777" w:rsidTr="00B82D4D">
        <w:tc>
          <w:tcPr>
            <w:tcW w:w="1242" w:type="dxa"/>
          </w:tcPr>
          <w:p w14:paraId="41174A82" w14:textId="77777777" w:rsidR="00B86194" w:rsidRPr="00DB1AA6" w:rsidRDefault="00B86194" w:rsidP="00B82D4D">
            <w:pPr>
              <w:spacing w:before="120"/>
              <w:jc w:val="center"/>
              <w:rPr>
                <w:rFonts w:ascii="Arial" w:hAnsi="Arial" w:cs="Arial"/>
                <w:i/>
                <w:sz w:val="20"/>
                <w:szCs w:val="20"/>
                <w:lang w:val="sr-Cyrl-RS"/>
              </w:rPr>
            </w:pPr>
            <w:r w:rsidRPr="00115AEC">
              <w:rPr>
                <w:rFonts w:ascii="Arial" w:hAnsi="Arial" w:cs="Arial"/>
                <w:i/>
                <w:sz w:val="20"/>
                <w:szCs w:val="20"/>
              </w:rPr>
              <w:t>1</w:t>
            </w:r>
            <w:r>
              <w:rPr>
                <w:rFonts w:ascii="Arial" w:hAnsi="Arial" w:cs="Arial"/>
                <w:i/>
                <w:sz w:val="20"/>
                <w:szCs w:val="20"/>
                <w:lang w:val="sr-Cyrl-RS"/>
              </w:rPr>
              <w:t>.</w:t>
            </w:r>
          </w:p>
        </w:tc>
        <w:tc>
          <w:tcPr>
            <w:tcW w:w="2586" w:type="dxa"/>
          </w:tcPr>
          <w:p w14:paraId="35923CFC" w14:textId="77777777" w:rsidR="00B86194" w:rsidRPr="00115AEC" w:rsidRDefault="00B86194" w:rsidP="00B82D4D">
            <w:pPr>
              <w:spacing w:before="120"/>
              <w:rPr>
                <w:rFonts w:ascii="Arial" w:hAnsi="Arial" w:cs="Arial"/>
                <w:i/>
                <w:sz w:val="20"/>
                <w:szCs w:val="20"/>
              </w:rPr>
            </w:pPr>
            <w:proofErr w:type="spellStart"/>
            <w:r w:rsidRPr="00DB1AA6">
              <w:rPr>
                <w:rFonts w:ascii="Arial" w:hAnsi="Arial" w:cs="Arial"/>
                <w:i/>
                <w:sz w:val="20"/>
                <w:szCs w:val="20"/>
              </w:rPr>
              <w:t>Грађевинско</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земљиште</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изван</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грађевинског</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подручја</w:t>
            </w:r>
            <w:proofErr w:type="spellEnd"/>
            <w:r w:rsidRPr="00DB1AA6">
              <w:rPr>
                <w:rFonts w:ascii="Arial" w:hAnsi="Arial" w:cs="Arial"/>
                <w:i/>
                <w:sz w:val="20"/>
                <w:szCs w:val="20"/>
              </w:rPr>
              <w:t xml:space="preserve"> - </w:t>
            </w:r>
            <w:proofErr w:type="spellStart"/>
            <w:r w:rsidRPr="00DB1AA6">
              <w:rPr>
                <w:rFonts w:ascii="Arial" w:hAnsi="Arial" w:cs="Arial"/>
                <w:i/>
                <w:sz w:val="20"/>
                <w:szCs w:val="20"/>
              </w:rPr>
              <w:t>земљиште</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уз</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зграду</w:t>
            </w:r>
            <w:proofErr w:type="spellEnd"/>
            <w:r w:rsidRPr="00DB1AA6">
              <w:rPr>
                <w:rFonts w:ascii="Arial" w:hAnsi="Arial" w:cs="Arial"/>
                <w:i/>
                <w:sz w:val="20"/>
                <w:szCs w:val="20"/>
              </w:rPr>
              <w:t xml:space="preserve"> и </w:t>
            </w:r>
            <w:proofErr w:type="spellStart"/>
            <w:r w:rsidRPr="00DB1AA6">
              <w:rPr>
                <w:rFonts w:ascii="Arial" w:hAnsi="Arial" w:cs="Arial"/>
                <w:i/>
                <w:sz w:val="20"/>
                <w:szCs w:val="20"/>
              </w:rPr>
              <w:t>други</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објекат</w:t>
            </w:r>
            <w:proofErr w:type="spellEnd"/>
          </w:p>
        </w:tc>
        <w:tc>
          <w:tcPr>
            <w:tcW w:w="1914" w:type="dxa"/>
          </w:tcPr>
          <w:p w14:paraId="463A6EA1"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914" w:type="dxa"/>
          </w:tcPr>
          <w:p w14:paraId="4AB30395"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509D56F3" w14:textId="77777777" w:rsidR="00B86194" w:rsidRPr="00DB1AA6"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3429</w:t>
            </w:r>
          </w:p>
        </w:tc>
      </w:tr>
      <w:tr w:rsidR="00B86194" w:rsidRPr="00115AEC" w14:paraId="11D17B4C" w14:textId="77777777" w:rsidTr="00B82D4D">
        <w:tc>
          <w:tcPr>
            <w:tcW w:w="1242" w:type="dxa"/>
          </w:tcPr>
          <w:p w14:paraId="6C461159" w14:textId="77777777" w:rsidR="00B86194" w:rsidRPr="00DB1AA6"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w:t>
            </w:r>
          </w:p>
        </w:tc>
        <w:tc>
          <w:tcPr>
            <w:tcW w:w="2586" w:type="dxa"/>
          </w:tcPr>
          <w:p w14:paraId="5714851B" w14:textId="77777777" w:rsidR="00B86194" w:rsidRPr="00DB1AA6" w:rsidRDefault="00B86194" w:rsidP="00B82D4D">
            <w:pPr>
              <w:spacing w:before="120"/>
              <w:rPr>
                <w:rFonts w:ascii="Arial" w:hAnsi="Arial" w:cs="Arial"/>
                <w:i/>
                <w:sz w:val="20"/>
                <w:szCs w:val="20"/>
              </w:rPr>
            </w:pPr>
            <w:proofErr w:type="spellStart"/>
            <w:r w:rsidRPr="00DB1AA6">
              <w:rPr>
                <w:rFonts w:ascii="Arial" w:hAnsi="Arial" w:cs="Arial"/>
                <w:i/>
                <w:sz w:val="20"/>
                <w:szCs w:val="20"/>
              </w:rPr>
              <w:t>Грађевинско</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земљиште</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изван</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грађевинског</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подручја</w:t>
            </w:r>
            <w:proofErr w:type="spellEnd"/>
            <w:r w:rsidRPr="00DB1AA6">
              <w:rPr>
                <w:rFonts w:ascii="Arial" w:hAnsi="Arial" w:cs="Arial"/>
                <w:i/>
                <w:sz w:val="20"/>
                <w:szCs w:val="20"/>
              </w:rPr>
              <w:t xml:space="preserve"> - </w:t>
            </w:r>
            <w:proofErr w:type="spellStart"/>
            <w:r w:rsidRPr="00DB1AA6">
              <w:rPr>
                <w:rFonts w:ascii="Arial" w:hAnsi="Arial" w:cs="Arial"/>
                <w:i/>
                <w:sz w:val="20"/>
                <w:szCs w:val="20"/>
              </w:rPr>
              <w:t>њива</w:t>
            </w:r>
            <w:proofErr w:type="spellEnd"/>
            <w:r w:rsidRPr="00DB1AA6">
              <w:rPr>
                <w:rFonts w:ascii="Arial" w:hAnsi="Arial" w:cs="Arial"/>
                <w:i/>
                <w:sz w:val="20"/>
                <w:szCs w:val="20"/>
              </w:rPr>
              <w:t xml:space="preserve"> 1. </w:t>
            </w:r>
            <w:proofErr w:type="spellStart"/>
            <w:r w:rsidRPr="00DB1AA6">
              <w:rPr>
                <w:rFonts w:ascii="Arial" w:hAnsi="Arial" w:cs="Arial"/>
                <w:i/>
                <w:sz w:val="20"/>
                <w:szCs w:val="20"/>
              </w:rPr>
              <w:t>класе</w:t>
            </w:r>
            <w:proofErr w:type="spellEnd"/>
          </w:p>
        </w:tc>
        <w:tc>
          <w:tcPr>
            <w:tcW w:w="1914" w:type="dxa"/>
          </w:tcPr>
          <w:p w14:paraId="49434DBA"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914" w:type="dxa"/>
          </w:tcPr>
          <w:p w14:paraId="3609A825"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2B846989"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39075</w:t>
            </w:r>
          </w:p>
        </w:tc>
      </w:tr>
      <w:tr w:rsidR="00B86194" w:rsidRPr="00115AEC" w14:paraId="3ABD000C" w14:textId="77777777" w:rsidTr="00B82D4D">
        <w:tc>
          <w:tcPr>
            <w:tcW w:w="1242" w:type="dxa"/>
          </w:tcPr>
          <w:p w14:paraId="2C73D3E0"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3.</w:t>
            </w:r>
          </w:p>
        </w:tc>
        <w:tc>
          <w:tcPr>
            <w:tcW w:w="2586" w:type="dxa"/>
          </w:tcPr>
          <w:p w14:paraId="7293F3DE" w14:textId="77777777" w:rsidR="00B86194" w:rsidRPr="00DB1AA6" w:rsidRDefault="00B86194" w:rsidP="00B82D4D">
            <w:pPr>
              <w:spacing w:before="120"/>
              <w:rPr>
                <w:rFonts w:ascii="Arial" w:hAnsi="Arial" w:cs="Arial"/>
                <w:i/>
                <w:sz w:val="20"/>
                <w:szCs w:val="20"/>
              </w:rPr>
            </w:pPr>
            <w:proofErr w:type="spellStart"/>
            <w:r w:rsidRPr="00DB1AA6">
              <w:rPr>
                <w:rFonts w:ascii="Arial" w:hAnsi="Arial" w:cs="Arial"/>
                <w:i/>
                <w:sz w:val="20"/>
                <w:szCs w:val="20"/>
              </w:rPr>
              <w:t>Грађевинско</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земљиште</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изван</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грађевинског</w:t>
            </w:r>
            <w:proofErr w:type="spellEnd"/>
            <w:r w:rsidRPr="00DB1AA6">
              <w:rPr>
                <w:rFonts w:ascii="Arial" w:hAnsi="Arial" w:cs="Arial"/>
                <w:i/>
                <w:sz w:val="20"/>
                <w:szCs w:val="20"/>
              </w:rPr>
              <w:t xml:space="preserve"> </w:t>
            </w:r>
            <w:proofErr w:type="spellStart"/>
            <w:r w:rsidRPr="00DB1AA6">
              <w:rPr>
                <w:rFonts w:ascii="Arial" w:hAnsi="Arial" w:cs="Arial"/>
                <w:i/>
                <w:sz w:val="20"/>
                <w:szCs w:val="20"/>
              </w:rPr>
              <w:t>подручја</w:t>
            </w:r>
            <w:proofErr w:type="spellEnd"/>
            <w:r w:rsidRPr="00DB1AA6">
              <w:rPr>
                <w:rFonts w:ascii="Arial" w:hAnsi="Arial" w:cs="Arial"/>
                <w:i/>
                <w:sz w:val="20"/>
                <w:szCs w:val="20"/>
              </w:rPr>
              <w:t xml:space="preserve"> - </w:t>
            </w:r>
            <w:proofErr w:type="spellStart"/>
            <w:r w:rsidRPr="00DB1AA6">
              <w:rPr>
                <w:rFonts w:ascii="Arial" w:hAnsi="Arial" w:cs="Arial"/>
                <w:i/>
                <w:sz w:val="20"/>
                <w:szCs w:val="20"/>
              </w:rPr>
              <w:t>њива</w:t>
            </w:r>
            <w:proofErr w:type="spellEnd"/>
            <w:r w:rsidRPr="00DB1AA6">
              <w:rPr>
                <w:rFonts w:ascii="Arial" w:hAnsi="Arial" w:cs="Arial"/>
                <w:i/>
                <w:sz w:val="20"/>
                <w:szCs w:val="20"/>
              </w:rPr>
              <w:t xml:space="preserve"> 2. </w:t>
            </w:r>
            <w:proofErr w:type="spellStart"/>
            <w:r w:rsidRPr="00DB1AA6">
              <w:rPr>
                <w:rFonts w:ascii="Arial" w:hAnsi="Arial" w:cs="Arial"/>
                <w:i/>
                <w:sz w:val="20"/>
                <w:szCs w:val="20"/>
              </w:rPr>
              <w:t>класе</w:t>
            </w:r>
            <w:proofErr w:type="spellEnd"/>
          </w:p>
        </w:tc>
        <w:tc>
          <w:tcPr>
            <w:tcW w:w="1914" w:type="dxa"/>
          </w:tcPr>
          <w:p w14:paraId="30FF6E08"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914" w:type="dxa"/>
          </w:tcPr>
          <w:p w14:paraId="522CEF6A"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1420/2</w:t>
            </w:r>
          </w:p>
        </w:tc>
        <w:tc>
          <w:tcPr>
            <w:tcW w:w="1915" w:type="dxa"/>
          </w:tcPr>
          <w:p w14:paraId="20E98C6D"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133557</w:t>
            </w:r>
          </w:p>
        </w:tc>
      </w:tr>
    </w:tbl>
    <w:p w14:paraId="7FB7AD03" w14:textId="77777777" w:rsidR="00B86194" w:rsidRPr="000048CD" w:rsidRDefault="00B86194" w:rsidP="00B86194">
      <w:pPr>
        <w:spacing w:before="120"/>
        <w:jc w:val="both"/>
        <w:rPr>
          <w:rFonts w:ascii="Arial" w:hAnsi="Arial" w:cs="Arial"/>
          <w:b/>
          <w:sz w:val="20"/>
          <w:szCs w:val="20"/>
          <w:u w:val="single"/>
        </w:rPr>
      </w:pPr>
      <w:proofErr w:type="spellStart"/>
      <w:r w:rsidRPr="00115AEC">
        <w:rPr>
          <w:rFonts w:ascii="Arial" w:hAnsi="Arial" w:cs="Arial"/>
          <w:b/>
          <w:sz w:val="20"/>
          <w:szCs w:val="20"/>
          <w:u w:val="single"/>
        </w:rPr>
        <w:t>Грађевински</w:t>
      </w:r>
      <w:proofErr w:type="spellEnd"/>
      <w:r w:rsidRPr="00115AEC">
        <w:rPr>
          <w:rFonts w:ascii="Arial" w:hAnsi="Arial" w:cs="Arial"/>
          <w:b/>
          <w:sz w:val="20"/>
          <w:szCs w:val="20"/>
          <w:u w:val="single"/>
        </w:rPr>
        <w:t xml:space="preserve"> </w:t>
      </w:r>
      <w:proofErr w:type="spellStart"/>
      <w:r w:rsidRPr="00115AEC">
        <w:rPr>
          <w:rFonts w:ascii="Arial" w:hAnsi="Arial" w:cs="Arial"/>
          <w:b/>
          <w:sz w:val="20"/>
          <w:szCs w:val="20"/>
          <w:u w:val="single"/>
        </w:rPr>
        <w:t>објекти</w:t>
      </w:r>
      <w:proofErr w:type="spellEnd"/>
      <w:r>
        <w:rPr>
          <w:rFonts w:ascii="Arial" w:hAnsi="Arial" w:cs="Arial"/>
          <w:b/>
          <w:sz w:val="20"/>
          <w:szCs w:val="20"/>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18"/>
        <w:gridCol w:w="1985"/>
        <w:gridCol w:w="1594"/>
        <w:gridCol w:w="1915"/>
      </w:tblGrid>
      <w:tr w:rsidR="00B86194" w:rsidRPr="00355E8B" w14:paraId="1F4BD8A7" w14:textId="77777777" w:rsidTr="00B82D4D">
        <w:trPr>
          <w:trHeight w:val="295"/>
        </w:trPr>
        <w:tc>
          <w:tcPr>
            <w:tcW w:w="959" w:type="dxa"/>
          </w:tcPr>
          <w:p w14:paraId="4475586E"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Ред.бр</w:t>
            </w:r>
            <w:proofErr w:type="spellEnd"/>
            <w:r w:rsidRPr="00115AEC">
              <w:rPr>
                <w:rFonts w:ascii="Arial" w:hAnsi="Arial" w:cs="Arial"/>
                <w:b/>
                <w:sz w:val="20"/>
                <w:szCs w:val="20"/>
              </w:rPr>
              <w:t>.</w:t>
            </w:r>
          </w:p>
        </w:tc>
        <w:tc>
          <w:tcPr>
            <w:tcW w:w="3118" w:type="dxa"/>
          </w:tcPr>
          <w:p w14:paraId="64CE560A"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Назив</w:t>
            </w:r>
            <w:proofErr w:type="spellEnd"/>
            <w:r w:rsidRPr="00115AEC">
              <w:rPr>
                <w:rFonts w:ascii="Arial" w:hAnsi="Arial" w:cs="Arial"/>
                <w:b/>
                <w:sz w:val="20"/>
                <w:szCs w:val="20"/>
              </w:rPr>
              <w:t xml:space="preserve"> </w:t>
            </w:r>
            <w:proofErr w:type="spellStart"/>
            <w:r w:rsidRPr="00115AEC">
              <w:rPr>
                <w:rFonts w:ascii="Arial" w:hAnsi="Arial" w:cs="Arial"/>
                <w:b/>
                <w:sz w:val="20"/>
                <w:szCs w:val="20"/>
              </w:rPr>
              <w:t>објекта</w:t>
            </w:r>
            <w:proofErr w:type="spellEnd"/>
          </w:p>
        </w:tc>
        <w:tc>
          <w:tcPr>
            <w:tcW w:w="1985" w:type="dxa"/>
          </w:tcPr>
          <w:p w14:paraId="5AC7B4EB"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Број</w:t>
            </w:r>
            <w:proofErr w:type="spellEnd"/>
            <w:r w:rsidRPr="00115AEC">
              <w:rPr>
                <w:rFonts w:ascii="Arial" w:hAnsi="Arial" w:cs="Arial"/>
                <w:b/>
                <w:sz w:val="20"/>
                <w:szCs w:val="20"/>
              </w:rPr>
              <w:t xml:space="preserve"> ЛН и К.О.</w:t>
            </w:r>
          </w:p>
        </w:tc>
        <w:tc>
          <w:tcPr>
            <w:tcW w:w="1594" w:type="dxa"/>
          </w:tcPr>
          <w:p w14:paraId="3A747BCE"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к.п</w:t>
            </w:r>
            <w:proofErr w:type="spellEnd"/>
            <w:r w:rsidRPr="00115AEC">
              <w:rPr>
                <w:rFonts w:ascii="Arial" w:hAnsi="Arial" w:cs="Arial"/>
                <w:b/>
                <w:sz w:val="20"/>
                <w:szCs w:val="20"/>
              </w:rPr>
              <w:t>.</w:t>
            </w:r>
          </w:p>
        </w:tc>
        <w:tc>
          <w:tcPr>
            <w:tcW w:w="1915" w:type="dxa"/>
          </w:tcPr>
          <w:p w14:paraId="21BE5EE9" w14:textId="77777777" w:rsidR="00B86194" w:rsidRPr="00115AEC" w:rsidRDefault="00B86194" w:rsidP="00B82D4D">
            <w:pPr>
              <w:spacing w:before="120"/>
              <w:jc w:val="center"/>
              <w:rPr>
                <w:rFonts w:ascii="Arial" w:hAnsi="Arial" w:cs="Arial"/>
                <w:b/>
                <w:sz w:val="20"/>
                <w:szCs w:val="20"/>
              </w:rPr>
            </w:pPr>
            <w:proofErr w:type="spellStart"/>
            <w:r w:rsidRPr="00115AEC">
              <w:rPr>
                <w:rFonts w:ascii="Arial" w:hAnsi="Arial" w:cs="Arial"/>
                <w:b/>
                <w:sz w:val="20"/>
                <w:szCs w:val="20"/>
              </w:rPr>
              <w:t>Земљиште</w:t>
            </w:r>
            <w:proofErr w:type="spellEnd"/>
            <w:r w:rsidRPr="00115AEC">
              <w:rPr>
                <w:rFonts w:ascii="Arial" w:hAnsi="Arial" w:cs="Arial"/>
                <w:b/>
                <w:sz w:val="20"/>
                <w:szCs w:val="20"/>
              </w:rPr>
              <w:t xml:space="preserve"> </w:t>
            </w:r>
            <w:proofErr w:type="spellStart"/>
            <w:r w:rsidRPr="00115AEC">
              <w:rPr>
                <w:rFonts w:ascii="Arial" w:hAnsi="Arial" w:cs="Arial"/>
                <w:b/>
                <w:sz w:val="20"/>
                <w:szCs w:val="20"/>
              </w:rPr>
              <w:t>под</w:t>
            </w:r>
            <w:proofErr w:type="spellEnd"/>
            <w:r w:rsidRPr="00115AEC">
              <w:rPr>
                <w:rFonts w:ascii="Arial" w:hAnsi="Arial" w:cs="Arial"/>
                <w:b/>
                <w:sz w:val="20"/>
                <w:szCs w:val="20"/>
              </w:rPr>
              <w:t xml:space="preserve"> </w:t>
            </w:r>
            <w:proofErr w:type="spellStart"/>
            <w:r w:rsidRPr="00115AEC">
              <w:rPr>
                <w:rFonts w:ascii="Arial" w:hAnsi="Arial" w:cs="Arial"/>
                <w:b/>
                <w:sz w:val="20"/>
                <w:szCs w:val="20"/>
              </w:rPr>
              <w:t>објектом</w:t>
            </w:r>
            <w:proofErr w:type="spellEnd"/>
            <w:r w:rsidRPr="00115AEC">
              <w:rPr>
                <w:rFonts w:ascii="Arial" w:hAnsi="Arial" w:cs="Arial"/>
                <w:b/>
                <w:sz w:val="20"/>
                <w:szCs w:val="20"/>
              </w:rPr>
              <w:t xml:space="preserve"> (м²)</w:t>
            </w:r>
          </w:p>
        </w:tc>
      </w:tr>
      <w:tr w:rsidR="00B86194" w:rsidRPr="00355E8B" w14:paraId="1DE30999" w14:textId="77777777" w:rsidTr="00B82D4D">
        <w:tc>
          <w:tcPr>
            <w:tcW w:w="959" w:type="dxa"/>
          </w:tcPr>
          <w:p w14:paraId="3BC34780" w14:textId="77777777" w:rsidR="00B86194" w:rsidRPr="00522CF0" w:rsidRDefault="00B86194" w:rsidP="00B86194">
            <w:pPr>
              <w:numPr>
                <w:ilvl w:val="0"/>
                <w:numId w:val="22"/>
              </w:numPr>
              <w:spacing w:before="120"/>
              <w:jc w:val="center"/>
              <w:rPr>
                <w:rFonts w:ascii="Arial" w:hAnsi="Arial" w:cs="Arial"/>
                <w:i/>
                <w:sz w:val="20"/>
                <w:szCs w:val="20"/>
                <w:lang w:val="sr-Cyrl-RS"/>
              </w:rPr>
            </w:pPr>
          </w:p>
        </w:tc>
        <w:tc>
          <w:tcPr>
            <w:tcW w:w="3118" w:type="dxa"/>
          </w:tcPr>
          <w:p w14:paraId="4D9AC241" w14:textId="77777777" w:rsidR="00B86194" w:rsidRPr="00115AEC" w:rsidRDefault="00B86194" w:rsidP="00B82D4D">
            <w:pPr>
              <w:spacing w:before="120"/>
              <w:rPr>
                <w:rFonts w:ascii="Arial" w:hAnsi="Arial" w:cs="Arial"/>
                <w:i/>
                <w:sz w:val="20"/>
                <w:szCs w:val="20"/>
                <w:lang w:val="sr-Cyrl-RS"/>
              </w:rPr>
            </w:pPr>
            <w:r>
              <w:rPr>
                <w:rFonts w:ascii="Arial" w:hAnsi="Arial" w:cs="Arial"/>
                <w:i/>
                <w:sz w:val="20"/>
                <w:szCs w:val="20"/>
                <w:lang w:val="sr-Cyrl-RS"/>
              </w:rPr>
              <w:t>Зграда осталих индустријских делатности – бетонски резервоар – лагуна за смештај течног стајњака – гаса, објекат бр.1</w:t>
            </w:r>
          </w:p>
        </w:tc>
        <w:tc>
          <w:tcPr>
            <w:tcW w:w="1985" w:type="dxa"/>
          </w:tcPr>
          <w:p w14:paraId="451B1FC3"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3C9E681D"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240CE612"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914</w:t>
            </w:r>
          </w:p>
        </w:tc>
      </w:tr>
      <w:tr w:rsidR="00B86194" w:rsidRPr="00355E8B" w14:paraId="6AAC491E" w14:textId="77777777" w:rsidTr="00B82D4D">
        <w:tc>
          <w:tcPr>
            <w:tcW w:w="959" w:type="dxa"/>
          </w:tcPr>
          <w:p w14:paraId="29F3E9E1"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w:t>
            </w:r>
          </w:p>
        </w:tc>
        <w:tc>
          <w:tcPr>
            <w:tcW w:w="3118" w:type="dxa"/>
          </w:tcPr>
          <w:p w14:paraId="0D603887" w14:textId="77777777" w:rsidR="00B86194" w:rsidRPr="00115AEC"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плато за стајњак – складиште силаже, објакат бр. 2</w:t>
            </w:r>
          </w:p>
        </w:tc>
        <w:tc>
          <w:tcPr>
            <w:tcW w:w="1985" w:type="dxa"/>
          </w:tcPr>
          <w:p w14:paraId="3F655A13"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2E3D6C3C"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056E11C4"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7586</w:t>
            </w:r>
          </w:p>
        </w:tc>
      </w:tr>
      <w:tr w:rsidR="00B86194" w:rsidRPr="00355E8B" w14:paraId="4D91EDCB" w14:textId="77777777" w:rsidTr="00B82D4D">
        <w:tc>
          <w:tcPr>
            <w:tcW w:w="959" w:type="dxa"/>
          </w:tcPr>
          <w:p w14:paraId="6E7DF796"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3.</w:t>
            </w:r>
          </w:p>
        </w:tc>
        <w:tc>
          <w:tcPr>
            <w:tcW w:w="3118" w:type="dxa"/>
          </w:tcPr>
          <w:p w14:paraId="719020B6" w14:textId="77777777" w:rsidR="00B86194" w:rsidRPr="00115AEC"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ферментор, објекат бр. 3</w:t>
            </w:r>
          </w:p>
        </w:tc>
        <w:tc>
          <w:tcPr>
            <w:tcW w:w="1985" w:type="dxa"/>
          </w:tcPr>
          <w:p w14:paraId="4143E39F"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64802E31"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2478E911"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1282</w:t>
            </w:r>
          </w:p>
        </w:tc>
      </w:tr>
      <w:tr w:rsidR="00B86194" w:rsidRPr="00355E8B" w14:paraId="52CCEF9A" w14:textId="77777777" w:rsidTr="00B82D4D">
        <w:tc>
          <w:tcPr>
            <w:tcW w:w="959" w:type="dxa"/>
          </w:tcPr>
          <w:p w14:paraId="725C5C8F"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 xml:space="preserve">4. </w:t>
            </w:r>
          </w:p>
        </w:tc>
        <w:tc>
          <w:tcPr>
            <w:tcW w:w="3118" w:type="dxa"/>
          </w:tcPr>
          <w:p w14:paraId="5C57D5A8" w14:textId="77777777" w:rsidR="00B86194" w:rsidRPr="004536D7" w:rsidRDefault="00B86194" w:rsidP="00B82D4D">
            <w:pPr>
              <w:rPr>
                <w:rFonts w:ascii="Arial" w:hAnsi="Arial" w:cs="Arial"/>
                <w:i/>
                <w:sz w:val="20"/>
                <w:szCs w:val="20"/>
                <w:lang w:val="sr-Cyrl-RS"/>
              </w:rPr>
            </w:pPr>
            <w:r>
              <w:rPr>
                <w:rFonts w:ascii="Arial" w:hAnsi="Arial" w:cs="Arial"/>
                <w:i/>
                <w:sz w:val="20"/>
                <w:szCs w:val="20"/>
                <w:lang w:val="sr-Cyrl-RS"/>
              </w:rPr>
              <w:t>Зграда осталих индустријских делатности – погонска зграда за СНР, објекат бр. 4</w:t>
            </w:r>
          </w:p>
        </w:tc>
        <w:tc>
          <w:tcPr>
            <w:tcW w:w="1985" w:type="dxa"/>
          </w:tcPr>
          <w:p w14:paraId="30AC63AD"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6078AEED"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10DB9417"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200</w:t>
            </w:r>
          </w:p>
        </w:tc>
      </w:tr>
      <w:tr w:rsidR="00B86194" w:rsidRPr="00355E8B" w14:paraId="6B0023D4" w14:textId="77777777" w:rsidTr="00B82D4D">
        <w:tc>
          <w:tcPr>
            <w:tcW w:w="959" w:type="dxa"/>
          </w:tcPr>
          <w:p w14:paraId="1B10B818"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5.</w:t>
            </w:r>
          </w:p>
        </w:tc>
        <w:tc>
          <w:tcPr>
            <w:tcW w:w="3118" w:type="dxa"/>
          </w:tcPr>
          <w:p w14:paraId="6B733FB1" w14:textId="77777777" w:rsidR="00B86194" w:rsidRPr="004536D7" w:rsidRDefault="00B86194" w:rsidP="00B82D4D">
            <w:pPr>
              <w:rPr>
                <w:rFonts w:ascii="Arial" w:hAnsi="Arial" w:cs="Arial"/>
                <w:i/>
                <w:sz w:val="20"/>
                <w:szCs w:val="20"/>
                <w:lang w:val="sr-Cyrl-RS"/>
              </w:rPr>
            </w:pPr>
            <w:r>
              <w:rPr>
                <w:rFonts w:ascii="Arial" w:hAnsi="Arial" w:cs="Arial"/>
                <w:i/>
                <w:sz w:val="20"/>
                <w:szCs w:val="20"/>
                <w:lang w:val="sr-Cyrl-RS"/>
              </w:rPr>
              <w:t xml:space="preserve">Зграда осталих индустријских делатности – погонска зграда за </w:t>
            </w:r>
            <w:r w:rsidRPr="004536D7">
              <w:rPr>
                <w:rFonts w:ascii="Arial" w:hAnsi="Arial" w:cs="Arial"/>
                <w:i/>
                <w:sz w:val="20"/>
                <w:szCs w:val="20"/>
                <w:lang w:val="sr-Cyrl-RS"/>
              </w:rPr>
              <w:t>CHP, објекат бр. 5</w:t>
            </w:r>
          </w:p>
        </w:tc>
        <w:tc>
          <w:tcPr>
            <w:tcW w:w="1985" w:type="dxa"/>
          </w:tcPr>
          <w:p w14:paraId="3F5F5460"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4734B014"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4B53DADD"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28</w:t>
            </w:r>
          </w:p>
        </w:tc>
      </w:tr>
      <w:tr w:rsidR="00B86194" w:rsidRPr="00355E8B" w14:paraId="51701756" w14:textId="77777777" w:rsidTr="00B82D4D">
        <w:tc>
          <w:tcPr>
            <w:tcW w:w="959" w:type="dxa"/>
          </w:tcPr>
          <w:p w14:paraId="7F6B6A28"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lastRenderedPageBreak/>
              <w:t>6.</w:t>
            </w:r>
          </w:p>
        </w:tc>
        <w:tc>
          <w:tcPr>
            <w:tcW w:w="3118" w:type="dxa"/>
          </w:tcPr>
          <w:p w14:paraId="56D48155" w14:textId="77777777" w:rsidR="00B86194" w:rsidRPr="004536D7" w:rsidRDefault="00B86194" w:rsidP="00B82D4D">
            <w:pPr>
              <w:rPr>
                <w:rFonts w:ascii="Arial" w:hAnsi="Arial" w:cs="Arial"/>
                <w:i/>
                <w:sz w:val="20"/>
                <w:szCs w:val="20"/>
                <w:lang w:val="sr-Cyrl-RS"/>
              </w:rPr>
            </w:pPr>
            <w:r>
              <w:rPr>
                <w:rFonts w:ascii="Arial" w:hAnsi="Arial" w:cs="Arial"/>
                <w:i/>
                <w:sz w:val="20"/>
                <w:szCs w:val="20"/>
                <w:lang w:val="sr-Cyrl-RS"/>
              </w:rPr>
              <w:t xml:space="preserve">Tрафо станаица </w:t>
            </w:r>
            <w:r w:rsidRPr="004536D7">
              <w:rPr>
                <w:rFonts w:ascii="Arial" w:hAnsi="Arial" w:cs="Arial"/>
                <w:i/>
                <w:sz w:val="20"/>
                <w:szCs w:val="20"/>
                <w:lang w:val="sr-Cyrl-RS"/>
              </w:rPr>
              <w:t xml:space="preserve"> 20/04 KV, објекат бр. 6</w:t>
            </w:r>
          </w:p>
        </w:tc>
        <w:tc>
          <w:tcPr>
            <w:tcW w:w="1985" w:type="dxa"/>
          </w:tcPr>
          <w:p w14:paraId="31727D03"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10329B7C"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00838ACA"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w:t>
            </w:r>
          </w:p>
        </w:tc>
      </w:tr>
      <w:tr w:rsidR="00B86194" w:rsidRPr="00355E8B" w14:paraId="5735D7ED" w14:textId="77777777" w:rsidTr="00B82D4D">
        <w:tc>
          <w:tcPr>
            <w:tcW w:w="959" w:type="dxa"/>
          </w:tcPr>
          <w:p w14:paraId="543C21AC"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7.</w:t>
            </w:r>
          </w:p>
        </w:tc>
        <w:tc>
          <w:tcPr>
            <w:tcW w:w="3118" w:type="dxa"/>
          </w:tcPr>
          <w:p w14:paraId="21E4AA37" w14:textId="77777777" w:rsidR="00B86194" w:rsidRPr="004536D7" w:rsidRDefault="00B86194" w:rsidP="00B82D4D">
            <w:pPr>
              <w:rPr>
                <w:rFonts w:ascii="Arial" w:hAnsi="Arial" w:cs="Arial"/>
                <w:i/>
                <w:sz w:val="20"/>
                <w:szCs w:val="20"/>
                <w:lang w:val="sr-Cyrl-RS"/>
              </w:rPr>
            </w:pPr>
            <w:r>
              <w:rPr>
                <w:rFonts w:ascii="Arial" w:hAnsi="Arial" w:cs="Arial"/>
                <w:i/>
                <w:sz w:val="20"/>
                <w:szCs w:val="20"/>
                <w:lang w:val="sr-Cyrl-RS"/>
              </w:rPr>
              <w:t>Зграда за коју није позната намена</w:t>
            </w:r>
            <w:r w:rsidRPr="004536D7">
              <w:rPr>
                <w:rFonts w:ascii="Arial" w:hAnsi="Arial" w:cs="Arial"/>
                <w:i/>
                <w:sz w:val="20"/>
                <w:szCs w:val="20"/>
                <w:lang w:val="sr-Cyrl-RS"/>
              </w:rPr>
              <w:t>,  објекат бр. 7</w:t>
            </w:r>
          </w:p>
        </w:tc>
        <w:tc>
          <w:tcPr>
            <w:tcW w:w="1985" w:type="dxa"/>
          </w:tcPr>
          <w:p w14:paraId="5C62B494"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51B67F3C"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613C0918"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617</w:t>
            </w:r>
          </w:p>
        </w:tc>
      </w:tr>
      <w:tr w:rsidR="00B86194" w:rsidRPr="00355E8B" w14:paraId="598567EF" w14:textId="77777777" w:rsidTr="00B82D4D">
        <w:tc>
          <w:tcPr>
            <w:tcW w:w="959" w:type="dxa"/>
          </w:tcPr>
          <w:p w14:paraId="47A982C1"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8.</w:t>
            </w:r>
          </w:p>
        </w:tc>
        <w:tc>
          <w:tcPr>
            <w:tcW w:w="3118" w:type="dxa"/>
          </w:tcPr>
          <w:p w14:paraId="4D09EFEB" w14:textId="77777777" w:rsidR="00B86194" w:rsidRPr="00F70C0B" w:rsidRDefault="00B86194" w:rsidP="00B82D4D">
            <w:pPr>
              <w:spacing w:before="120"/>
              <w:rPr>
                <w:rFonts w:ascii="Arial" w:hAnsi="Arial" w:cs="Arial"/>
                <w:i/>
                <w:sz w:val="20"/>
                <w:szCs w:val="20"/>
                <w:lang w:val="sr-Cyrl-RS"/>
              </w:rPr>
            </w:pPr>
            <w:r>
              <w:rPr>
                <w:rFonts w:ascii="Arial" w:hAnsi="Arial" w:cs="Arial"/>
                <w:i/>
                <w:sz w:val="20"/>
                <w:szCs w:val="20"/>
                <w:lang w:val="sr-Cyrl-RS"/>
              </w:rPr>
              <w:t>Зграда осталих индустријских делатности – вага са командном кућицом, објекат бр. 8</w:t>
            </w:r>
          </w:p>
        </w:tc>
        <w:tc>
          <w:tcPr>
            <w:tcW w:w="1985" w:type="dxa"/>
          </w:tcPr>
          <w:p w14:paraId="1145E0FE"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40D522DA"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4BA6CFF9"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95</w:t>
            </w:r>
          </w:p>
        </w:tc>
      </w:tr>
      <w:tr w:rsidR="00B86194" w:rsidRPr="00355E8B" w14:paraId="16F1CAE2" w14:textId="77777777" w:rsidTr="00B82D4D">
        <w:tc>
          <w:tcPr>
            <w:tcW w:w="959" w:type="dxa"/>
          </w:tcPr>
          <w:p w14:paraId="6DF12BEA"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9.</w:t>
            </w:r>
          </w:p>
        </w:tc>
        <w:tc>
          <w:tcPr>
            <w:tcW w:w="3118" w:type="dxa"/>
          </w:tcPr>
          <w:p w14:paraId="582EA605" w14:textId="77777777" w:rsidR="00B86194" w:rsidRPr="005750DB"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предскладиште, објекат бр. 9</w:t>
            </w:r>
          </w:p>
        </w:tc>
        <w:tc>
          <w:tcPr>
            <w:tcW w:w="1985" w:type="dxa"/>
          </w:tcPr>
          <w:p w14:paraId="10A3EAF5"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7B796402"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7AFEAAF7"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85</w:t>
            </w:r>
          </w:p>
        </w:tc>
      </w:tr>
      <w:tr w:rsidR="00B86194" w:rsidRPr="005750DB" w14:paraId="272C59C3" w14:textId="77777777" w:rsidTr="00B82D4D">
        <w:tc>
          <w:tcPr>
            <w:tcW w:w="959" w:type="dxa"/>
          </w:tcPr>
          <w:p w14:paraId="5500EB09"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10.</w:t>
            </w:r>
          </w:p>
        </w:tc>
        <w:tc>
          <w:tcPr>
            <w:tcW w:w="3118" w:type="dxa"/>
          </w:tcPr>
          <w:p w14:paraId="1F45952F" w14:textId="77777777" w:rsidR="00B86194" w:rsidRPr="005750DB"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сепаратор, објекат бр. 10</w:t>
            </w:r>
          </w:p>
        </w:tc>
        <w:tc>
          <w:tcPr>
            <w:tcW w:w="1985" w:type="dxa"/>
          </w:tcPr>
          <w:p w14:paraId="4B78E88A"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787DE65F"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10FBCE77"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33</w:t>
            </w:r>
          </w:p>
        </w:tc>
      </w:tr>
      <w:tr w:rsidR="00B86194" w:rsidRPr="00F70C0B" w14:paraId="441CDDAC" w14:textId="77777777" w:rsidTr="00B82D4D">
        <w:tc>
          <w:tcPr>
            <w:tcW w:w="959" w:type="dxa"/>
          </w:tcPr>
          <w:p w14:paraId="6B7C5FF5"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11.</w:t>
            </w:r>
          </w:p>
        </w:tc>
        <w:tc>
          <w:tcPr>
            <w:tcW w:w="3118" w:type="dxa"/>
          </w:tcPr>
          <w:p w14:paraId="1D7A3D35" w14:textId="77777777" w:rsidR="00B86194" w:rsidRPr="00F70C0B"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шахт дозатор, објекат бр. 11</w:t>
            </w:r>
          </w:p>
        </w:tc>
        <w:tc>
          <w:tcPr>
            <w:tcW w:w="1985" w:type="dxa"/>
          </w:tcPr>
          <w:p w14:paraId="758ACFD3"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6953CCFB"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4EEBB8C9"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91</w:t>
            </w:r>
          </w:p>
        </w:tc>
      </w:tr>
      <w:tr w:rsidR="00B86194" w:rsidRPr="00F70C0B" w14:paraId="457E8838" w14:textId="77777777" w:rsidTr="00B82D4D">
        <w:tc>
          <w:tcPr>
            <w:tcW w:w="959" w:type="dxa"/>
          </w:tcPr>
          <w:p w14:paraId="2270E37B"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12.</w:t>
            </w:r>
          </w:p>
        </w:tc>
        <w:tc>
          <w:tcPr>
            <w:tcW w:w="3118" w:type="dxa"/>
          </w:tcPr>
          <w:p w14:paraId="5FD3B0E9" w14:textId="77777777" w:rsidR="00B86194" w:rsidRPr="00522CF0"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индустријсих делатности – шахт дозатор, објекат бр. 12</w:t>
            </w:r>
          </w:p>
        </w:tc>
        <w:tc>
          <w:tcPr>
            <w:tcW w:w="1985" w:type="dxa"/>
          </w:tcPr>
          <w:p w14:paraId="5736C292"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6AD33267"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434191AE"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95</w:t>
            </w:r>
          </w:p>
        </w:tc>
      </w:tr>
      <w:tr w:rsidR="00B86194" w:rsidRPr="00F70C0B" w14:paraId="49D0FEC1" w14:textId="77777777" w:rsidTr="00B82D4D">
        <w:tc>
          <w:tcPr>
            <w:tcW w:w="959" w:type="dxa"/>
          </w:tcPr>
          <w:p w14:paraId="223C952D"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13.</w:t>
            </w:r>
          </w:p>
        </w:tc>
        <w:tc>
          <w:tcPr>
            <w:tcW w:w="3118" w:type="dxa"/>
          </w:tcPr>
          <w:p w14:paraId="0933A81B" w14:textId="77777777" w:rsidR="00B86194" w:rsidRPr="00522CF0" w:rsidRDefault="00B86194" w:rsidP="00B82D4D">
            <w:pPr>
              <w:spacing w:before="120"/>
              <w:jc w:val="both"/>
              <w:rPr>
                <w:rFonts w:ascii="Arial" w:hAnsi="Arial" w:cs="Arial"/>
                <w:i/>
                <w:sz w:val="20"/>
                <w:szCs w:val="20"/>
                <w:lang w:val="sr-Cyrl-RS"/>
              </w:rPr>
            </w:pPr>
            <w:r>
              <w:rPr>
                <w:rFonts w:ascii="Arial" w:hAnsi="Arial" w:cs="Arial"/>
                <w:i/>
                <w:sz w:val="20"/>
                <w:szCs w:val="20"/>
                <w:lang w:val="sr-Cyrl-RS"/>
              </w:rPr>
              <w:t>Објекат осталих индустријсих делатности – пумпна станица, објекат бр. 13</w:t>
            </w:r>
          </w:p>
        </w:tc>
        <w:tc>
          <w:tcPr>
            <w:tcW w:w="1985" w:type="dxa"/>
          </w:tcPr>
          <w:p w14:paraId="1DC4D599"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2343147E"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5F75EB4E"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74</w:t>
            </w:r>
          </w:p>
        </w:tc>
      </w:tr>
      <w:tr w:rsidR="00B86194" w:rsidRPr="00F70C0B" w14:paraId="07FD2417" w14:textId="77777777" w:rsidTr="00B82D4D">
        <w:tc>
          <w:tcPr>
            <w:tcW w:w="959" w:type="dxa"/>
          </w:tcPr>
          <w:p w14:paraId="71CA0FC5"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w:t>
            </w:r>
          </w:p>
        </w:tc>
        <w:tc>
          <w:tcPr>
            <w:tcW w:w="3118" w:type="dxa"/>
          </w:tcPr>
          <w:p w14:paraId="6FCBFAB7" w14:textId="77777777" w:rsidR="00B86194" w:rsidRPr="00522CF0" w:rsidRDefault="00B86194" w:rsidP="00B82D4D">
            <w:pPr>
              <w:spacing w:before="120"/>
              <w:rPr>
                <w:rFonts w:ascii="Arial" w:hAnsi="Arial" w:cs="Arial"/>
                <w:i/>
                <w:sz w:val="20"/>
                <w:szCs w:val="20"/>
                <w:lang w:val="sr-Cyrl-RS"/>
              </w:rPr>
            </w:pPr>
            <w:r>
              <w:rPr>
                <w:rFonts w:ascii="Arial" w:hAnsi="Arial" w:cs="Arial"/>
                <w:i/>
                <w:sz w:val="20"/>
                <w:szCs w:val="20"/>
                <w:lang w:val="sr-Cyrl-RS"/>
              </w:rPr>
              <w:t>Објекат осталих индустријских делатности – ферментор за складиштење, објекат бр. 14</w:t>
            </w:r>
          </w:p>
        </w:tc>
        <w:tc>
          <w:tcPr>
            <w:tcW w:w="1985" w:type="dxa"/>
          </w:tcPr>
          <w:p w14:paraId="7F5E2BF2"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5AC8F1A7"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69EB6E8E"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1256</w:t>
            </w:r>
          </w:p>
        </w:tc>
      </w:tr>
      <w:tr w:rsidR="00B86194" w:rsidRPr="00F70C0B" w14:paraId="5EE6BBFE" w14:textId="77777777" w:rsidTr="00B82D4D">
        <w:tc>
          <w:tcPr>
            <w:tcW w:w="959" w:type="dxa"/>
          </w:tcPr>
          <w:p w14:paraId="155E4C6B"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15.</w:t>
            </w:r>
          </w:p>
        </w:tc>
        <w:tc>
          <w:tcPr>
            <w:tcW w:w="3118" w:type="dxa"/>
          </w:tcPr>
          <w:p w14:paraId="5DA651FA" w14:textId="77777777" w:rsidR="00B86194" w:rsidRPr="00522CF0" w:rsidRDefault="00B86194" w:rsidP="00B82D4D">
            <w:pPr>
              <w:spacing w:before="120"/>
              <w:rPr>
                <w:rFonts w:ascii="Arial" w:hAnsi="Arial" w:cs="Arial"/>
                <w:i/>
                <w:sz w:val="20"/>
                <w:szCs w:val="20"/>
                <w:lang w:val="sr-Cyrl-RS"/>
              </w:rPr>
            </w:pPr>
            <w:r>
              <w:rPr>
                <w:rFonts w:ascii="Arial" w:hAnsi="Arial" w:cs="Arial"/>
                <w:i/>
                <w:sz w:val="20"/>
                <w:szCs w:val="20"/>
                <w:lang w:val="sr-Cyrl-RS"/>
              </w:rPr>
              <w:t xml:space="preserve">Зграда осталих индустријских делатности – погонска зграда за </w:t>
            </w:r>
            <w:r w:rsidRPr="00522CF0">
              <w:rPr>
                <w:rFonts w:ascii="Arial" w:hAnsi="Arial" w:cs="Arial"/>
                <w:i/>
                <w:sz w:val="20"/>
                <w:szCs w:val="20"/>
              </w:rPr>
              <w:t>CHP</w:t>
            </w:r>
            <w:r>
              <w:rPr>
                <w:rFonts w:ascii="Arial" w:hAnsi="Arial" w:cs="Arial"/>
                <w:i/>
                <w:sz w:val="20"/>
                <w:szCs w:val="20"/>
                <w:lang w:val="sr-Cyrl-RS"/>
              </w:rPr>
              <w:t>, објекат бр. 15</w:t>
            </w:r>
          </w:p>
        </w:tc>
        <w:tc>
          <w:tcPr>
            <w:tcW w:w="1985" w:type="dxa"/>
          </w:tcPr>
          <w:p w14:paraId="50A3CAFF"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36AF770C"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0476DC1B"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83</w:t>
            </w:r>
          </w:p>
        </w:tc>
      </w:tr>
      <w:tr w:rsidR="00B86194" w:rsidRPr="00F70C0B" w14:paraId="29CBDEB6" w14:textId="77777777" w:rsidTr="00B82D4D">
        <w:tc>
          <w:tcPr>
            <w:tcW w:w="959" w:type="dxa"/>
          </w:tcPr>
          <w:p w14:paraId="54C6E45A"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16.</w:t>
            </w:r>
          </w:p>
        </w:tc>
        <w:tc>
          <w:tcPr>
            <w:tcW w:w="3118" w:type="dxa"/>
          </w:tcPr>
          <w:p w14:paraId="6D332BCE" w14:textId="77777777" w:rsidR="00B86194" w:rsidRPr="004536D7" w:rsidRDefault="00B86194" w:rsidP="00B82D4D">
            <w:pPr>
              <w:spacing w:before="120"/>
              <w:rPr>
                <w:rFonts w:ascii="Arial" w:hAnsi="Arial" w:cs="Arial"/>
                <w:i/>
                <w:sz w:val="20"/>
                <w:szCs w:val="20"/>
                <w:lang w:val="sr-Cyrl-RS"/>
              </w:rPr>
            </w:pPr>
            <w:r>
              <w:rPr>
                <w:rFonts w:ascii="Arial" w:hAnsi="Arial" w:cs="Arial"/>
                <w:i/>
                <w:sz w:val="20"/>
                <w:szCs w:val="20"/>
              </w:rPr>
              <w:t>T</w:t>
            </w:r>
            <w:r>
              <w:rPr>
                <w:rFonts w:ascii="Arial" w:hAnsi="Arial" w:cs="Arial"/>
                <w:i/>
                <w:sz w:val="20"/>
                <w:szCs w:val="20"/>
                <w:lang w:val="sr-Cyrl-RS"/>
              </w:rPr>
              <w:t>рафо станица, објекат бр. 16</w:t>
            </w:r>
          </w:p>
        </w:tc>
        <w:tc>
          <w:tcPr>
            <w:tcW w:w="1985" w:type="dxa"/>
          </w:tcPr>
          <w:p w14:paraId="5F24793E"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154C1FA9"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24674B98"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16</w:t>
            </w:r>
          </w:p>
        </w:tc>
      </w:tr>
      <w:tr w:rsidR="00B86194" w:rsidRPr="00F70C0B" w14:paraId="1B1D96EF" w14:textId="77777777" w:rsidTr="00B82D4D">
        <w:tc>
          <w:tcPr>
            <w:tcW w:w="959" w:type="dxa"/>
          </w:tcPr>
          <w:p w14:paraId="0D2BB374"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17.</w:t>
            </w:r>
          </w:p>
        </w:tc>
        <w:tc>
          <w:tcPr>
            <w:tcW w:w="3118" w:type="dxa"/>
          </w:tcPr>
          <w:p w14:paraId="6090199E" w14:textId="77777777" w:rsidR="00B86194" w:rsidRPr="004536D7" w:rsidRDefault="00B86194" w:rsidP="00B82D4D">
            <w:pPr>
              <w:spacing w:before="120"/>
              <w:rPr>
                <w:rFonts w:ascii="Arial" w:hAnsi="Arial" w:cs="Arial"/>
                <w:i/>
                <w:sz w:val="20"/>
                <w:szCs w:val="20"/>
                <w:lang w:val="sr-Cyrl-RS"/>
              </w:rPr>
            </w:pPr>
            <w:r>
              <w:rPr>
                <w:rFonts w:ascii="Arial" w:hAnsi="Arial" w:cs="Arial"/>
                <w:i/>
                <w:sz w:val="20"/>
                <w:szCs w:val="20"/>
              </w:rPr>
              <w:t>T</w:t>
            </w:r>
            <w:r>
              <w:rPr>
                <w:rFonts w:ascii="Arial" w:hAnsi="Arial" w:cs="Arial"/>
                <w:i/>
                <w:sz w:val="20"/>
                <w:szCs w:val="20"/>
                <w:lang w:val="sr-Cyrl-RS"/>
              </w:rPr>
              <w:t>рафо станица, објекат бр. 17</w:t>
            </w:r>
          </w:p>
        </w:tc>
        <w:tc>
          <w:tcPr>
            <w:tcW w:w="1985" w:type="dxa"/>
          </w:tcPr>
          <w:p w14:paraId="1333B03F"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2227 К.О. Врбас</w:t>
            </w:r>
          </w:p>
        </w:tc>
        <w:tc>
          <w:tcPr>
            <w:tcW w:w="1594" w:type="dxa"/>
          </w:tcPr>
          <w:p w14:paraId="40FD1F4D" w14:textId="77777777" w:rsidR="00B86194" w:rsidRPr="00522CF0"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1400/2</w:t>
            </w:r>
          </w:p>
        </w:tc>
        <w:tc>
          <w:tcPr>
            <w:tcW w:w="1915" w:type="dxa"/>
          </w:tcPr>
          <w:p w14:paraId="49A6B293" w14:textId="77777777" w:rsidR="00B86194" w:rsidRDefault="00B86194" w:rsidP="00B82D4D">
            <w:pPr>
              <w:spacing w:before="120"/>
              <w:jc w:val="center"/>
              <w:rPr>
                <w:rFonts w:ascii="Arial" w:hAnsi="Arial" w:cs="Arial"/>
                <w:i/>
                <w:sz w:val="20"/>
                <w:szCs w:val="20"/>
                <w:lang w:val="sr-Cyrl-RS"/>
              </w:rPr>
            </w:pPr>
            <w:r>
              <w:rPr>
                <w:rFonts w:ascii="Arial" w:hAnsi="Arial" w:cs="Arial"/>
                <w:i/>
                <w:sz w:val="20"/>
                <w:szCs w:val="20"/>
                <w:lang w:val="sr-Cyrl-RS"/>
              </w:rPr>
              <w:t>16</w:t>
            </w:r>
          </w:p>
        </w:tc>
      </w:tr>
    </w:tbl>
    <w:p w14:paraId="59340705" w14:textId="77777777" w:rsidR="00B86194" w:rsidRPr="00B86194" w:rsidRDefault="00B86194" w:rsidP="00B86194">
      <w:pPr>
        <w:spacing w:before="120"/>
        <w:jc w:val="both"/>
        <w:rPr>
          <w:rFonts w:ascii="Arial" w:hAnsi="Arial" w:cs="Arial"/>
          <w:b/>
          <w:sz w:val="22"/>
          <w:szCs w:val="22"/>
          <w:u w:val="single"/>
        </w:rPr>
      </w:pPr>
      <w:proofErr w:type="spellStart"/>
      <w:r w:rsidRPr="00B86194">
        <w:rPr>
          <w:rFonts w:ascii="Arial" w:hAnsi="Arial" w:cs="Arial"/>
          <w:b/>
          <w:sz w:val="22"/>
          <w:szCs w:val="22"/>
          <w:u w:val="single"/>
        </w:rPr>
        <w:t>Покретна</w:t>
      </w:r>
      <w:proofErr w:type="spellEnd"/>
      <w:r w:rsidRPr="00B86194">
        <w:rPr>
          <w:rFonts w:ascii="Arial" w:hAnsi="Arial" w:cs="Arial"/>
          <w:b/>
          <w:sz w:val="22"/>
          <w:szCs w:val="22"/>
          <w:u w:val="single"/>
        </w:rPr>
        <w:t xml:space="preserve"> </w:t>
      </w:r>
      <w:proofErr w:type="spellStart"/>
      <w:r w:rsidRPr="00B86194">
        <w:rPr>
          <w:rFonts w:ascii="Arial" w:hAnsi="Arial" w:cs="Arial"/>
          <w:b/>
          <w:sz w:val="22"/>
          <w:szCs w:val="22"/>
          <w:u w:val="single"/>
        </w:rPr>
        <w:t>имовина</w:t>
      </w:r>
      <w:proofErr w:type="spellEnd"/>
    </w:p>
    <w:p w14:paraId="3BFE2D7F" w14:textId="77777777" w:rsidR="00B86194" w:rsidRPr="00B86194" w:rsidRDefault="00B86194" w:rsidP="00B86194">
      <w:pPr>
        <w:spacing w:before="120"/>
        <w:jc w:val="both"/>
        <w:rPr>
          <w:rFonts w:ascii="Arial" w:hAnsi="Arial" w:cs="Arial"/>
          <w:sz w:val="22"/>
          <w:szCs w:val="22"/>
          <w:lang w:val="sr-Cyrl-RS"/>
        </w:rPr>
      </w:pPr>
      <w:proofErr w:type="spellStart"/>
      <w:r w:rsidRPr="00B86194">
        <w:rPr>
          <w:rFonts w:ascii="Arial" w:hAnsi="Arial" w:cs="Arial"/>
          <w:sz w:val="22"/>
          <w:szCs w:val="22"/>
        </w:rPr>
        <w:t>Покретну</w:t>
      </w:r>
      <w:proofErr w:type="spellEnd"/>
      <w:r w:rsidRPr="00B86194">
        <w:rPr>
          <w:rFonts w:ascii="Arial" w:hAnsi="Arial" w:cs="Arial"/>
          <w:sz w:val="22"/>
          <w:szCs w:val="22"/>
        </w:rPr>
        <w:t xml:space="preserve"> </w:t>
      </w:r>
      <w:proofErr w:type="spellStart"/>
      <w:r w:rsidRPr="00B86194">
        <w:rPr>
          <w:rFonts w:ascii="Arial" w:hAnsi="Arial" w:cs="Arial"/>
          <w:sz w:val="22"/>
          <w:szCs w:val="22"/>
        </w:rPr>
        <w:t>имовину</w:t>
      </w:r>
      <w:proofErr w:type="spellEnd"/>
      <w:r w:rsidRPr="00B86194">
        <w:rPr>
          <w:rFonts w:ascii="Arial" w:hAnsi="Arial" w:cs="Arial"/>
          <w:sz w:val="22"/>
          <w:szCs w:val="22"/>
        </w:rPr>
        <w:t xml:space="preserve"> </w:t>
      </w:r>
      <w:proofErr w:type="spellStart"/>
      <w:r w:rsidRPr="00B86194">
        <w:rPr>
          <w:rFonts w:ascii="Arial" w:hAnsi="Arial" w:cs="Arial"/>
          <w:sz w:val="22"/>
          <w:szCs w:val="22"/>
        </w:rPr>
        <w:t>чини</w:t>
      </w:r>
      <w:proofErr w:type="spellEnd"/>
      <w:r w:rsidRPr="00B86194">
        <w:rPr>
          <w:rFonts w:ascii="Arial" w:hAnsi="Arial" w:cs="Arial"/>
          <w:sz w:val="22"/>
          <w:szCs w:val="22"/>
          <w:lang w:val="sr-Cyrl-RS"/>
        </w:rPr>
        <w:t xml:space="preserve">: опрема и уређаји за производњу струје, систем за вентилацију, систем за довод гаса, агрегати, расвета, мешачи, камион Мрцедес, сецкалица за уситњавање биљне масе, рото кут, горатор, систем за изђубравање, управна јединица од гасне бакље контејнер са доњим </w:t>
      </w:r>
      <w:proofErr w:type="gramStart"/>
      <w:r w:rsidRPr="00B86194">
        <w:rPr>
          <w:rFonts w:ascii="Arial" w:hAnsi="Arial" w:cs="Arial"/>
          <w:sz w:val="22"/>
          <w:szCs w:val="22"/>
          <w:lang w:val="sr-Cyrl-RS"/>
        </w:rPr>
        <w:t>пражњењем ,</w:t>
      </w:r>
      <w:proofErr w:type="gramEnd"/>
      <w:r w:rsidRPr="00B86194">
        <w:rPr>
          <w:rFonts w:ascii="Arial" w:hAnsi="Arial" w:cs="Arial"/>
          <w:sz w:val="22"/>
          <w:szCs w:val="22"/>
          <w:lang w:val="sr-Cyrl-RS"/>
        </w:rPr>
        <w:t xml:space="preserve"> канцеларијска опрема и намештај, кухињска опрема и намештај, видео надзор.</w:t>
      </w:r>
    </w:p>
    <w:p w14:paraId="21244372" w14:textId="77777777" w:rsidR="00B86194" w:rsidRDefault="00B86194" w:rsidP="00B86194">
      <w:pPr>
        <w:jc w:val="both"/>
        <w:rPr>
          <w:b/>
        </w:rPr>
      </w:pPr>
    </w:p>
    <w:p w14:paraId="5C2FAB59" w14:textId="2CDC43E8" w:rsidR="005067BC" w:rsidRDefault="00B86194" w:rsidP="00A73311">
      <w:pPr>
        <w:jc w:val="both"/>
        <w:rPr>
          <w:rFonts w:ascii="Arial" w:hAnsi="Arial" w:cs="Arial"/>
          <w:b/>
          <w:sz w:val="20"/>
          <w:szCs w:val="20"/>
        </w:rPr>
      </w:pPr>
      <w:proofErr w:type="spellStart"/>
      <w:r w:rsidRPr="004A4672">
        <w:rPr>
          <w:rFonts w:ascii="Arial" w:hAnsi="Arial" w:cs="Arial"/>
          <w:b/>
          <w:sz w:val="20"/>
          <w:szCs w:val="20"/>
        </w:rPr>
        <w:t>Напомена</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Списак</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имовине</w:t>
      </w:r>
      <w:proofErr w:type="spellEnd"/>
      <w:r w:rsidRPr="004A4672">
        <w:rPr>
          <w:rFonts w:ascii="Arial" w:hAnsi="Arial" w:cs="Arial"/>
          <w:b/>
          <w:sz w:val="20"/>
          <w:szCs w:val="20"/>
        </w:rPr>
        <w:t xml:space="preserve"> у </w:t>
      </w:r>
      <w:proofErr w:type="spellStart"/>
      <w:r w:rsidRPr="004A4672">
        <w:rPr>
          <w:rFonts w:ascii="Arial" w:hAnsi="Arial" w:cs="Arial"/>
          <w:b/>
          <w:sz w:val="20"/>
          <w:szCs w:val="20"/>
        </w:rPr>
        <w:t>оквиру</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стечајног</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дужника</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као</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правног</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лица</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који</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је</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предмет</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продаје</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као</w:t>
      </w:r>
      <w:proofErr w:type="spellEnd"/>
      <w:r w:rsidRPr="004A4672">
        <w:rPr>
          <w:rFonts w:ascii="Arial" w:hAnsi="Arial" w:cs="Arial"/>
          <w:b/>
          <w:sz w:val="20"/>
          <w:szCs w:val="20"/>
        </w:rPr>
        <w:t xml:space="preserve"> и </w:t>
      </w:r>
      <w:proofErr w:type="spellStart"/>
      <w:r w:rsidRPr="004A4672">
        <w:rPr>
          <w:rFonts w:ascii="Arial" w:hAnsi="Arial" w:cs="Arial"/>
          <w:b/>
          <w:sz w:val="20"/>
          <w:szCs w:val="20"/>
        </w:rPr>
        <w:t>статус</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имовине</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детаљно</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је</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приказан</w:t>
      </w:r>
      <w:proofErr w:type="spellEnd"/>
      <w:r w:rsidRPr="004A4672">
        <w:rPr>
          <w:rFonts w:ascii="Arial" w:hAnsi="Arial" w:cs="Arial"/>
          <w:b/>
          <w:sz w:val="20"/>
          <w:szCs w:val="20"/>
        </w:rPr>
        <w:t xml:space="preserve"> у </w:t>
      </w:r>
      <w:proofErr w:type="spellStart"/>
      <w:r w:rsidRPr="004A4672">
        <w:rPr>
          <w:rFonts w:ascii="Arial" w:hAnsi="Arial" w:cs="Arial"/>
          <w:b/>
          <w:sz w:val="20"/>
          <w:szCs w:val="20"/>
        </w:rPr>
        <w:t>продајној</w:t>
      </w:r>
      <w:proofErr w:type="spellEnd"/>
      <w:r w:rsidRPr="004A4672">
        <w:rPr>
          <w:rFonts w:ascii="Arial" w:hAnsi="Arial" w:cs="Arial"/>
          <w:b/>
          <w:sz w:val="20"/>
          <w:szCs w:val="20"/>
        </w:rPr>
        <w:t xml:space="preserve"> </w:t>
      </w:r>
      <w:proofErr w:type="spellStart"/>
      <w:r w:rsidRPr="004A4672">
        <w:rPr>
          <w:rFonts w:ascii="Arial" w:hAnsi="Arial" w:cs="Arial"/>
          <w:b/>
          <w:sz w:val="20"/>
          <w:szCs w:val="20"/>
        </w:rPr>
        <w:t>документацији</w:t>
      </w:r>
      <w:proofErr w:type="spellEnd"/>
      <w:r w:rsidRPr="004A4672">
        <w:rPr>
          <w:rFonts w:ascii="Arial" w:hAnsi="Arial" w:cs="Arial"/>
          <w:b/>
          <w:sz w:val="20"/>
          <w:szCs w:val="20"/>
        </w:rPr>
        <w:t>.</w:t>
      </w:r>
    </w:p>
    <w:p w14:paraId="2D876C99" w14:textId="77777777" w:rsidR="007252F3" w:rsidRPr="00BD762B" w:rsidRDefault="007252F3" w:rsidP="00A73311">
      <w:pPr>
        <w:jc w:val="both"/>
        <w:rPr>
          <w:b/>
          <w:color w:val="000000"/>
          <w:sz w:val="22"/>
          <w:szCs w:val="22"/>
        </w:rPr>
      </w:pPr>
    </w:p>
    <w:p w14:paraId="3F5DEDC4" w14:textId="15BD3394" w:rsidR="007252F3" w:rsidRPr="00000743" w:rsidRDefault="007252F3" w:rsidP="00A73311">
      <w:pPr>
        <w:jc w:val="both"/>
        <w:rPr>
          <w:rFonts w:ascii="Arial" w:hAnsi="Arial" w:cs="Arial"/>
          <w:b/>
          <w:color w:val="000000"/>
          <w:sz w:val="22"/>
          <w:szCs w:val="22"/>
        </w:rPr>
      </w:pPr>
      <w:proofErr w:type="spellStart"/>
      <w:r w:rsidRPr="00000743">
        <w:rPr>
          <w:rFonts w:ascii="Arial" w:hAnsi="Arial" w:cs="Arial"/>
          <w:color w:val="000000"/>
          <w:sz w:val="22"/>
          <w:szCs w:val="22"/>
        </w:rPr>
        <w:t>Процењена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вредност</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стечајног</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дужника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као</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правног</w:t>
      </w:r>
      <w:proofErr w:type="spellEnd"/>
      <w:r w:rsidRPr="00000743">
        <w:rPr>
          <w:rFonts w:ascii="Arial" w:hAnsi="Arial" w:cs="Arial"/>
          <w:color w:val="000000"/>
          <w:sz w:val="22"/>
          <w:szCs w:val="22"/>
        </w:rPr>
        <w:t xml:space="preserve"> </w:t>
      </w:r>
      <w:proofErr w:type="spellStart"/>
      <w:proofErr w:type="gramStart"/>
      <w:r w:rsidRPr="00000743">
        <w:rPr>
          <w:rFonts w:ascii="Arial" w:hAnsi="Arial" w:cs="Arial"/>
          <w:color w:val="000000"/>
          <w:sz w:val="22"/>
          <w:szCs w:val="22"/>
        </w:rPr>
        <w:t>лица</w:t>
      </w:r>
      <w:proofErr w:type="spellEnd"/>
      <w:r w:rsidRPr="00000743">
        <w:rPr>
          <w:rFonts w:ascii="Arial" w:hAnsi="Arial" w:cs="Arial"/>
          <w:b/>
          <w:color w:val="000000"/>
          <w:sz w:val="22"/>
          <w:szCs w:val="22"/>
        </w:rPr>
        <w:t xml:space="preserve">  </w:t>
      </w:r>
      <w:r w:rsidR="00B86194" w:rsidRPr="00000743">
        <w:rPr>
          <w:rFonts w:ascii="Arial" w:hAnsi="Arial" w:cs="Arial"/>
          <w:b/>
          <w:color w:val="000000"/>
          <w:sz w:val="22"/>
          <w:szCs w:val="22"/>
          <w:lang w:val="sr-Cyrl-RS"/>
        </w:rPr>
        <w:t>505.293.347</w:t>
      </w:r>
      <w:proofErr w:type="gramEnd"/>
      <w:r w:rsidR="00B86194" w:rsidRPr="00000743">
        <w:rPr>
          <w:rFonts w:ascii="Arial" w:hAnsi="Arial" w:cs="Arial"/>
          <w:b/>
          <w:color w:val="000000"/>
          <w:sz w:val="22"/>
          <w:szCs w:val="22"/>
          <w:lang w:val="sr-Cyrl-RS"/>
        </w:rPr>
        <w:t xml:space="preserve">,00 </w:t>
      </w:r>
      <w:proofErr w:type="spellStart"/>
      <w:r w:rsidRPr="00000743">
        <w:rPr>
          <w:rFonts w:ascii="Arial" w:hAnsi="Arial" w:cs="Arial"/>
          <w:b/>
          <w:color w:val="000000"/>
          <w:sz w:val="22"/>
          <w:szCs w:val="22"/>
        </w:rPr>
        <w:t>рсд</w:t>
      </w:r>
      <w:proofErr w:type="spellEnd"/>
      <w:r w:rsidRPr="00000743">
        <w:rPr>
          <w:rFonts w:ascii="Arial" w:hAnsi="Arial" w:cs="Arial"/>
          <w:b/>
          <w:color w:val="000000"/>
          <w:sz w:val="22"/>
          <w:szCs w:val="22"/>
        </w:rPr>
        <w:t>.</w:t>
      </w:r>
    </w:p>
    <w:p w14:paraId="11775D49" w14:textId="3B632F45" w:rsidR="007252F3" w:rsidRPr="00000743" w:rsidRDefault="007252F3" w:rsidP="00A73311">
      <w:pPr>
        <w:jc w:val="both"/>
        <w:rPr>
          <w:rFonts w:ascii="Arial" w:hAnsi="Arial" w:cs="Arial"/>
          <w:b/>
          <w:color w:val="000000"/>
          <w:sz w:val="22"/>
          <w:szCs w:val="22"/>
        </w:rPr>
      </w:pPr>
      <w:proofErr w:type="spellStart"/>
      <w:r w:rsidRPr="00000743">
        <w:rPr>
          <w:rFonts w:ascii="Arial" w:hAnsi="Arial" w:cs="Arial"/>
          <w:color w:val="000000"/>
          <w:sz w:val="22"/>
          <w:szCs w:val="22"/>
        </w:rPr>
        <w:t>Почетна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цена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за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јавно</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надметање</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је</w:t>
      </w:r>
      <w:proofErr w:type="spellEnd"/>
      <w:r w:rsidRPr="00000743">
        <w:rPr>
          <w:rFonts w:ascii="Arial" w:hAnsi="Arial" w:cs="Arial"/>
          <w:color w:val="000000"/>
          <w:sz w:val="22"/>
          <w:szCs w:val="22"/>
        </w:rPr>
        <w:t xml:space="preserve"> 50% </w:t>
      </w:r>
      <w:proofErr w:type="spellStart"/>
      <w:r w:rsidRPr="00000743">
        <w:rPr>
          <w:rFonts w:ascii="Arial" w:hAnsi="Arial" w:cs="Arial"/>
          <w:color w:val="000000"/>
          <w:sz w:val="22"/>
          <w:szCs w:val="22"/>
        </w:rPr>
        <w:t>од</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процењене</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вредности</w:t>
      </w:r>
      <w:proofErr w:type="spellEnd"/>
      <w:r w:rsidRPr="00000743">
        <w:rPr>
          <w:rFonts w:ascii="Arial" w:hAnsi="Arial" w:cs="Arial"/>
          <w:b/>
          <w:color w:val="000000"/>
          <w:sz w:val="22"/>
          <w:szCs w:val="22"/>
        </w:rPr>
        <w:t xml:space="preserve"> </w:t>
      </w:r>
      <w:r w:rsidR="00B86194" w:rsidRPr="00000743">
        <w:rPr>
          <w:rFonts w:ascii="Arial" w:hAnsi="Arial" w:cs="Arial"/>
          <w:b/>
          <w:color w:val="000000"/>
          <w:sz w:val="22"/>
          <w:szCs w:val="22"/>
          <w:lang w:val="sr-Cyrl-RS"/>
        </w:rPr>
        <w:t>252.650.000,00</w:t>
      </w:r>
      <w:r w:rsidRPr="00000743">
        <w:rPr>
          <w:rFonts w:ascii="Arial" w:hAnsi="Arial" w:cs="Arial"/>
          <w:b/>
          <w:color w:val="000000"/>
          <w:sz w:val="22"/>
          <w:szCs w:val="22"/>
        </w:rPr>
        <w:t xml:space="preserve"> </w:t>
      </w:r>
      <w:proofErr w:type="spellStart"/>
      <w:r w:rsidRPr="00000743">
        <w:rPr>
          <w:rFonts w:ascii="Arial" w:hAnsi="Arial" w:cs="Arial"/>
          <w:b/>
          <w:color w:val="000000"/>
          <w:sz w:val="22"/>
          <w:szCs w:val="22"/>
        </w:rPr>
        <w:t>рсд</w:t>
      </w:r>
      <w:proofErr w:type="spellEnd"/>
      <w:r w:rsidRPr="00000743">
        <w:rPr>
          <w:rFonts w:ascii="Arial" w:hAnsi="Arial" w:cs="Arial"/>
          <w:b/>
          <w:color w:val="000000"/>
          <w:sz w:val="22"/>
          <w:szCs w:val="22"/>
        </w:rPr>
        <w:t>.</w:t>
      </w:r>
    </w:p>
    <w:p w14:paraId="2B426E45" w14:textId="1E69F1B1" w:rsidR="007252F3" w:rsidRPr="00000743" w:rsidRDefault="007252F3" w:rsidP="00536CDE">
      <w:pPr>
        <w:jc w:val="both"/>
        <w:rPr>
          <w:rFonts w:ascii="Arial" w:hAnsi="Arial" w:cs="Arial"/>
          <w:b/>
          <w:color w:val="000000"/>
          <w:sz w:val="22"/>
          <w:szCs w:val="22"/>
          <w:lang w:val="sr-Cyrl-CS"/>
        </w:rPr>
      </w:pPr>
      <w:proofErr w:type="spellStart"/>
      <w:r w:rsidRPr="00000743">
        <w:rPr>
          <w:rFonts w:ascii="Arial" w:hAnsi="Arial" w:cs="Arial"/>
          <w:color w:val="000000"/>
          <w:sz w:val="22"/>
          <w:szCs w:val="22"/>
        </w:rPr>
        <w:t>Депозит</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за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учешће</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на</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јавном</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надметању</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је</w:t>
      </w:r>
      <w:proofErr w:type="spellEnd"/>
      <w:r w:rsidRPr="00000743">
        <w:rPr>
          <w:rFonts w:ascii="Arial" w:hAnsi="Arial" w:cs="Arial"/>
          <w:color w:val="000000"/>
          <w:sz w:val="22"/>
          <w:szCs w:val="22"/>
        </w:rPr>
        <w:t xml:space="preserve"> 20% </w:t>
      </w:r>
      <w:proofErr w:type="spellStart"/>
      <w:r w:rsidRPr="00000743">
        <w:rPr>
          <w:rFonts w:ascii="Arial" w:hAnsi="Arial" w:cs="Arial"/>
          <w:color w:val="000000"/>
          <w:sz w:val="22"/>
          <w:szCs w:val="22"/>
        </w:rPr>
        <w:t>од</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процењене</w:t>
      </w:r>
      <w:proofErr w:type="spellEnd"/>
      <w:r w:rsidRPr="00000743">
        <w:rPr>
          <w:rFonts w:ascii="Arial" w:hAnsi="Arial" w:cs="Arial"/>
          <w:color w:val="000000"/>
          <w:sz w:val="22"/>
          <w:szCs w:val="22"/>
        </w:rPr>
        <w:t xml:space="preserve"> </w:t>
      </w:r>
      <w:proofErr w:type="spellStart"/>
      <w:r w:rsidRPr="00000743">
        <w:rPr>
          <w:rFonts w:ascii="Arial" w:hAnsi="Arial" w:cs="Arial"/>
          <w:color w:val="000000"/>
          <w:sz w:val="22"/>
          <w:szCs w:val="22"/>
        </w:rPr>
        <w:t>вредности</w:t>
      </w:r>
      <w:proofErr w:type="spellEnd"/>
      <w:r w:rsidRPr="00000743">
        <w:rPr>
          <w:rFonts w:ascii="Arial" w:hAnsi="Arial" w:cs="Arial"/>
          <w:b/>
          <w:color w:val="000000"/>
          <w:sz w:val="22"/>
          <w:szCs w:val="22"/>
          <w:lang w:val="sr-Cyrl-CS"/>
        </w:rPr>
        <w:t xml:space="preserve"> </w:t>
      </w:r>
      <w:r w:rsidRPr="00000743">
        <w:rPr>
          <w:rFonts w:ascii="Arial" w:hAnsi="Arial" w:cs="Arial"/>
          <w:b/>
          <w:color w:val="000000"/>
          <w:sz w:val="22"/>
          <w:szCs w:val="22"/>
        </w:rPr>
        <w:t xml:space="preserve"> </w:t>
      </w:r>
      <w:r w:rsidRPr="00000743">
        <w:rPr>
          <w:rFonts w:ascii="Arial" w:hAnsi="Arial" w:cs="Arial"/>
          <w:b/>
          <w:color w:val="000000"/>
          <w:sz w:val="22"/>
          <w:szCs w:val="22"/>
          <w:lang w:val="sr-Cyrl-CS"/>
        </w:rPr>
        <w:t>1</w:t>
      </w:r>
      <w:r w:rsidR="00B86194" w:rsidRPr="00000743">
        <w:rPr>
          <w:rFonts w:ascii="Arial" w:hAnsi="Arial" w:cs="Arial"/>
          <w:b/>
          <w:color w:val="000000"/>
          <w:sz w:val="22"/>
          <w:szCs w:val="22"/>
          <w:lang w:val="sr-Cyrl-CS"/>
        </w:rPr>
        <w:t>0</w:t>
      </w:r>
      <w:r w:rsidRPr="00000743">
        <w:rPr>
          <w:rFonts w:ascii="Arial" w:hAnsi="Arial" w:cs="Arial"/>
          <w:b/>
          <w:color w:val="000000"/>
          <w:sz w:val="22"/>
          <w:szCs w:val="22"/>
        </w:rPr>
        <w:t>1</w:t>
      </w:r>
      <w:r w:rsidRPr="00000743">
        <w:rPr>
          <w:rFonts w:ascii="Arial" w:hAnsi="Arial" w:cs="Arial"/>
          <w:b/>
          <w:color w:val="000000"/>
          <w:sz w:val="22"/>
          <w:szCs w:val="22"/>
          <w:lang w:val="sr-Cyrl-CS"/>
        </w:rPr>
        <w:t>.</w:t>
      </w:r>
      <w:r w:rsidR="00B86194" w:rsidRPr="00000743">
        <w:rPr>
          <w:rFonts w:ascii="Arial" w:hAnsi="Arial" w:cs="Arial"/>
          <w:b/>
          <w:color w:val="000000"/>
          <w:sz w:val="22"/>
          <w:szCs w:val="22"/>
          <w:lang w:val="sr-Cyrl-RS"/>
        </w:rPr>
        <w:t>06</w:t>
      </w:r>
      <w:r w:rsidRPr="00000743">
        <w:rPr>
          <w:rFonts w:ascii="Arial" w:hAnsi="Arial" w:cs="Arial"/>
          <w:b/>
          <w:color w:val="000000"/>
          <w:sz w:val="22"/>
          <w:szCs w:val="22"/>
        </w:rPr>
        <w:t>0</w:t>
      </w:r>
      <w:r w:rsidRPr="00000743">
        <w:rPr>
          <w:rFonts w:ascii="Arial" w:hAnsi="Arial" w:cs="Arial"/>
          <w:b/>
          <w:color w:val="000000"/>
          <w:sz w:val="22"/>
          <w:szCs w:val="22"/>
          <w:lang w:val="sr-Cyrl-CS"/>
        </w:rPr>
        <w:t>.</w:t>
      </w:r>
      <w:r w:rsidRPr="00000743">
        <w:rPr>
          <w:rFonts w:ascii="Arial" w:hAnsi="Arial" w:cs="Arial"/>
          <w:b/>
          <w:color w:val="000000"/>
          <w:sz w:val="22"/>
          <w:szCs w:val="22"/>
        </w:rPr>
        <w:t>000</w:t>
      </w:r>
      <w:r w:rsidRPr="00000743">
        <w:rPr>
          <w:rFonts w:ascii="Arial" w:hAnsi="Arial" w:cs="Arial"/>
          <w:b/>
          <w:color w:val="000000"/>
          <w:sz w:val="22"/>
          <w:szCs w:val="22"/>
          <w:lang w:val="sr-Cyrl-CS"/>
        </w:rPr>
        <w:t>,</w:t>
      </w:r>
      <w:r w:rsidRPr="00000743">
        <w:rPr>
          <w:rFonts w:ascii="Arial" w:hAnsi="Arial" w:cs="Arial"/>
          <w:b/>
          <w:color w:val="000000"/>
          <w:sz w:val="22"/>
          <w:szCs w:val="22"/>
        </w:rPr>
        <w:t>00</w:t>
      </w:r>
      <w:r w:rsidRPr="00000743">
        <w:rPr>
          <w:rFonts w:ascii="Arial" w:hAnsi="Arial" w:cs="Arial"/>
          <w:b/>
          <w:color w:val="000000"/>
          <w:sz w:val="22"/>
          <w:szCs w:val="22"/>
          <w:lang w:val="sr-Cyrl-CS"/>
        </w:rPr>
        <w:t xml:space="preserve"> </w:t>
      </w:r>
      <w:r w:rsidRPr="00000743">
        <w:rPr>
          <w:rFonts w:ascii="Arial" w:hAnsi="Arial" w:cs="Arial"/>
          <w:b/>
          <w:color w:val="000000"/>
          <w:sz w:val="22"/>
          <w:szCs w:val="22"/>
        </w:rPr>
        <w:t xml:space="preserve"> </w:t>
      </w:r>
      <w:proofErr w:type="spellStart"/>
      <w:r w:rsidRPr="00000743">
        <w:rPr>
          <w:rFonts w:ascii="Arial" w:hAnsi="Arial" w:cs="Arial"/>
          <w:b/>
          <w:color w:val="000000"/>
          <w:sz w:val="22"/>
          <w:szCs w:val="22"/>
        </w:rPr>
        <w:t>рсд</w:t>
      </w:r>
      <w:proofErr w:type="spellEnd"/>
      <w:r w:rsidRPr="00000743">
        <w:rPr>
          <w:rFonts w:ascii="Arial" w:hAnsi="Arial" w:cs="Arial"/>
          <w:b/>
          <w:color w:val="000000"/>
          <w:sz w:val="22"/>
          <w:szCs w:val="22"/>
        </w:rPr>
        <w:t>.</w:t>
      </w:r>
    </w:p>
    <w:p w14:paraId="2E8D221D" w14:textId="67194254" w:rsidR="007252F3" w:rsidRDefault="007252F3" w:rsidP="00536CDE">
      <w:pPr>
        <w:jc w:val="both"/>
        <w:rPr>
          <w:b/>
          <w:color w:val="000000"/>
          <w:sz w:val="22"/>
          <w:szCs w:val="22"/>
        </w:rPr>
      </w:pPr>
    </w:p>
    <w:p w14:paraId="4F128FAB" w14:textId="161E7654" w:rsidR="00000743" w:rsidRDefault="00000743" w:rsidP="00536CDE">
      <w:pPr>
        <w:jc w:val="both"/>
        <w:rPr>
          <w:b/>
          <w:color w:val="000000"/>
          <w:sz w:val="22"/>
          <w:szCs w:val="22"/>
        </w:rPr>
      </w:pPr>
    </w:p>
    <w:p w14:paraId="29AE3AE0" w14:textId="1C156C5C" w:rsidR="00000743" w:rsidRDefault="00000743" w:rsidP="00536CDE">
      <w:pPr>
        <w:jc w:val="both"/>
        <w:rPr>
          <w:b/>
          <w:color w:val="000000"/>
          <w:sz w:val="22"/>
          <w:szCs w:val="22"/>
        </w:rPr>
      </w:pPr>
    </w:p>
    <w:p w14:paraId="7CEAB5BF" w14:textId="534B66A8" w:rsidR="00000743" w:rsidRDefault="00000743" w:rsidP="00536CDE">
      <w:pPr>
        <w:jc w:val="both"/>
        <w:rPr>
          <w:b/>
          <w:color w:val="000000"/>
          <w:sz w:val="22"/>
          <w:szCs w:val="22"/>
        </w:rPr>
      </w:pPr>
    </w:p>
    <w:p w14:paraId="0EAE280E" w14:textId="4A435F93" w:rsidR="00000743" w:rsidRDefault="00000743" w:rsidP="00536CDE">
      <w:pPr>
        <w:jc w:val="both"/>
        <w:rPr>
          <w:b/>
          <w:color w:val="000000"/>
          <w:sz w:val="22"/>
          <w:szCs w:val="22"/>
        </w:rPr>
      </w:pPr>
    </w:p>
    <w:p w14:paraId="15B676FA" w14:textId="13FF0FDE" w:rsidR="00000743" w:rsidRDefault="00000743" w:rsidP="00536CDE">
      <w:pPr>
        <w:jc w:val="both"/>
        <w:rPr>
          <w:b/>
          <w:color w:val="000000"/>
          <w:sz w:val="22"/>
          <w:szCs w:val="22"/>
        </w:rPr>
      </w:pPr>
    </w:p>
    <w:p w14:paraId="2C636991" w14:textId="77777777" w:rsidR="00000743" w:rsidRPr="00BD762B" w:rsidRDefault="00000743" w:rsidP="00536CDE">
      <w:pPr>
        <w:jc w:val="both"/>
        <w:rPr>
          <w:b/>
          <w:color w:val="000000"/>
          <w:sz w:val="22"/>
          <w:szCs w:val="22"/>
        </w:rPr>
      </w:pPr>
    </w:p>
    <w:p w14:paraId="2A8EE46B" w14:textId="602A715E" w:rsidR="00000743" w:rsidRDefault="007252F3" w:rsidP="00536CDE">
      <w:pPr>
        <w:jc w:val="both"/>
        <w:rPr>
          <w:rFonts w:ascii="Arial" w:hAnsi="Arial" w:cs="Arial"/>
          <w:b/>
          <w:sz w:val="22"/>
          <w:szCs w:val="22"/>
          <w:lang w:val="sr-Cyrl-CS"/>
        </w:rPr>
      </w:pPr>
      <w:r w:rsidRPr="00000743">
        <w:rPr>
          <w:rFonts w:ascii="Arial" w:hAnsi="Arial" w:cs="Arial"/>
          <w:b/>
          <w:sz w:val="22"/>
          <w:szCs w:val="22"/>
          <w:lang w:val="sr-Cyrl-CS"/>
        </w:rPr>
        <w:lastRenderedPageBreak/>
        <w:t>Право на учешће имају сва правна и физичка лица која:</w:t>
      </w:r>
    </w:p>
    <w:p w14:paraId="574C0C92" w14:textId="77777777" w:rsidR="00A140B3" w:rsidRPr="00A140B3" w:rsidRDefault="00A140B3" w:rsidP="00536CDE">
      <w:pPr>
        <w:jc w:val="both"/>
        <w:rPr>
          <w:rFonts w:ascii="Arial" w:hAnsi="Arial" w:cs="Arial"/>
          <w:b/>
          <w:sz w:val="22"/>
          <w:szCs w:val="22"/>
          <w:lang w:val="sr-Cyrl-CS"/>
        </w:rPr>
      </w:pPr>
    </w:p>
    <w:p w14:paraId="0F03A5E1" w14:textId="7768258D" w:rsidR="00000743" w:rsidRDefault="007252F3" w:rsidP="00536CDE">
      <w:pPr>
        <w:jc w:val="both"/>
        <w:rPr>
          <w:rFonts w:ascii="Arial" w:hAnsi="Arial" w:cs="Arial"/>
          <w:sz w:val="22"/>
          <w:szCs w:val="22"/>
          <w:lang w:val="sr-Cyrl-CS"/>
        </w:rPr>
      </w:pPr>
      <w:r w:rsidRPr="00000743">
        <w:rPr>
          <w:rFonts w:ascii="Arial" w:hAnsi="Arial" w:cs="Arial"/>
          <w:sz w:val="22"/>
          <w:szCs w:val="22"/>
        </w:rPr>
        <w:t>1.</w:t>
      </w:r>
      <w:r w:rsidRPr="00000743">
        <w:rPr>
          <w:rFonts w:ascii="Arial" w:hAnsi="Arial" w:cs="Arial"/>
          <w:sz w:val="22"/>
          <w:szCs w:val="22"/>
          <w:lang w:val="sr-Cyrl-CS"/>
        </w:rPr>
        <w:t xml:space="preserve">након добијања профактуре, изврше уплату ради откупа продајне документације у износу од </w:t>
      </w:r>
      <w:r w:rsidR="00B86194" w:rsidRPr="00000743">
        <w:rPr>
          <w:rFonts w:ascii="Arial" w:hAnsi="Arial" w:cs="Arial"/>
          <w:sz w:val="22"/>
          <w:szCs w:val="22"/>
          <w:lang w:val="sr-Cyrl-RS"/>
        </w:rPr>
        <w:t>30</w:t>
      </w:r>
      <w:r w:rsidRPr="00000743">
        <w:rPr>
          <w:rFonts w:ascii="Arial" w:hAnsi="Arial" w:cs="Arial"/>
          <w:sz w:val="22"/>
          <w:szCs w:val="22"/>
          <w:lang w:val="sr-Cyrl-CS"/>
        </w:rPr>
        <w:t xml:space="preserve">0.000,00 динара, увећано за износ ПДВ-а. Профактура се може преузети сваког радног дана у периоду од </w:t>
      </w:r>
      <w:r w:rsidRPr="00000743">
        <w:rPr>
          <w:rFonts w:ascii="Arial" w:hAnsi="Arial" w:cs="Arial"/>
          <w:b/>
          <w:sz w:val="22"/>
          <w:szCs w:val="22"/>
        </w:rPr>
        <w:t>08</w:t>
      </w:r>
      <w:r w:rsidRPr="00000743">
        <w:rPr>
          <w:rFonts w:ascii="Arial" w:hAnsi="Arial" w:cs="Arial"/>
          <w:b/>
          <w:sz w:val="22"/>
          <w:szCs w:val="22"/>
          <w:lang w:val="sr-Cyrl-CS"/>
        </w:rPr>
        <w:t>.00 до 14.00</w:t>
      </w:r>
      <w:r w:rsidRPr="00000743">
        <w:rPr>
          <w:rFonts w:ascii="Arial" w:hAnsi="Arial" w:cs="Arial"/>
          <w:sz w:val="22"/>
          <w:szCs w:val="22"/>
          <w:lang w:val="sr-Cyrl-CS"/>
        </w:rPr>
        <w:t xml:space="preserve"> часова по претходном договору са стечајн</w:t>
      </w:r>
      <w:proofErr w:type="spellStart"/>
      <w:r w:rsidRPr="00000743">
        <w:rPr>
          <w:rFonts w:ascii="Arial" w:hAnsi="Arial" w:cs="Arial"/>
          <w:sz w:val="22"/>
          <w:szCs w:val="22"/>
        </w:rPr>
        <w:t>им</w:t>
      </w:r>
      <w:proofErr w:type="spellEnd"/>
      <w:r w:rsidRPr="00000743">
        <w:rPr>
          <w:rFonts w:ascii="Arial" w:hAnsi="Arial" w:cs="Arial"/>
          <w:sz w:val="22"/>
          <w:szCs w:val="22"/>
          <w:lang w:val="sr-Cyrl-CS"/>
        </w:rPr>
        <w:t xml:space="preserve"> управник</w:t>
      </w:r>
      <w:proofErr w:type="spellStart"/>
      <w:r w:rsidRPr="00000743">
        <w:rPr>
          <w:rFonts w:ascii="Arial" w:hAnsi="Arial" w:cs="Arial"/>
          <w:sz w:val="22"/>
          <w:szCs w:val="22"/>
        </w:rPr>
        <w:t>ом</w:t>
      </w:r>
      <w:proofErr w:type="spellEnd"/>
      <w:r w:rsidR="00665662">
        <w:rPr>
          <w:rFonts w:ascii="Arial" w:hAnsi="Arial" w:cs="Arial"/>
          <w:sz w:val="22"/>
          <w:szCs w:val="22"/>
        </w:rPr>
        <w:t xml:space="preserve">. </w:t>
      </w:r>
      <w:r w:rsidRPr="00000743">
        <w:rPr>
          <w:rFonts w:ascii="Arial" w:hAnsi="Arial" w:cs="Arial"/>
          <w:sz w:val="22"/>
          <w:szCs w:val="22"/>
          <w:lang w:val="sr-Cyrl-CS"/>
        </w:rPr>
        <w:t xml:space="preserve">Рок за откуп продајне документације је </w:t>
      </w:r>
      <w:r w:rsidRPr="00000743">
        <w:rPr>
          <w:rFonts w:ascii="Arial" w:hAnsi="Arial" w:cs="Arial"/>
          <w:b/>
          <w:bCs/>
          <w:sz w:val="22"/>
          <w:szCs w:val="22"/>
        </w:rPr>
        <w:t>1</w:t>
      </w:r>
      <w:r w:rsidR="00B86194" w:rsidRPr="00000743">
        <w:rPr>
          <w:rFonts w:ascii="Arial" w:hAnsi="Arial" w:cs="Arial"/>
          <w:b/>
          <w:bCs/>
          <w:sz w:val="22"/>
          <w:szCs w:val="22"/>
          <w:lang w:val="sr-Cyrl-RS"/>
        </w:rPr>
        <w:t>7</w:t>
      </w:r>
      <w:r w:rsidRPr="00000743">
        <w:rPr>
          <w:rFonts w:ascii="Arial" w:hAnsi="Arial" w:cs="Arial"/>
          <w:b/>
          <w:bCs/>
          <w:sz w:val="22"/>
          <w:szCs w:val="22"/>
          <w:lang w:val="sr-Cyrl-CS"/>
        </w:rPr>
        <w:t>.</w:t>
      </w:r>
      <w:r w:rsidR="00B86194" w:rsidRPr="00000743">
        <w:rPr>
          <w:rFonts w:ascii="Arial" w:hAnsi="Arial" w:cs="Arial"/>
          <w:b/>
          <w:sz w:val="22"/>
          <w:szCs w:val="22"/>
          <w:lang w:val="sr-Cyrl-RS"/>
        </w:rPr>
        <w:t>02</w:t>
      </w:r>
      <w:r w:rsidRPr="00000743">
        <w:rPr>
          <w:rFonts w:ascii="Arial" w:hAnsi="Arial" w:cs="Arial"/>
          <w:b/>
          <w:sz w:val="22"/>
          <w:szCs w:val="22"/>
          <w:lang w:val="sr-Cyrl-CS"/>
        </w:rPr>
        <w:t>.20</w:t>
      </w:r>
      <w:r w:rsidR="00B86194" w:rsidRPr="00000743">
        <w:rPr>
          <w:rFonts w:ascii="Arial" w:hAnsi="Arial" w:cs="Arial"/>
          <w:b/>
          <w:sz w:val="22"/>
          <w:szCs w:val="22"/>
          <w:lang w:val="sr-Cyrl-CS"/>
        </w:rPr>
        <w:t>23</w:t>
      </w:r>
      <w:r w:rsidRPr="00000743">
        <w:rPr>
          <w:rFonts w:ascii="Arial" w:hAnsi="Arial" w:cs="Arial"/>
          <w:sz w:val="22"/>
          <w:szCs w:val="22"/>
          <w:lang w:val="sr-Cyrl-CS"/>
        </w:rPr>
        <w:t>. године.</w:t>
      </w:r>
    </w:p>
    <w:p w14:paraId="4D32BE35" w14:textId="77777777" w:rsidR="00A140B3" w:rsidRPr="00000743" w:rsidRDefault="00A140B3" w:rsidP="00536CDE">
      <w:pPr>
        <w:jc w:val="both"/>
        <w:rPr>
          <w:rFonts w:ascii="Arial" w:hAnsi="Arial" w:cs="Arial"/>
          <w:sz w:val="22"/>
          <w:szCs w:val="22"/>
          <w:lang w:val="sr-Cyrl-CS"/>
        </w:rPr>
      </w:pPr>
    </w:p>
    <w:p w14:paraId="2D1A14A8" w14:textId="1B8B2CAF" w:rsidR="00CB3E4C" w:rsidRDefault="007252F3" w:rsidP="00000743">
      <w:pPr>
        <w:pStyle w:val="CommentText"/>
        <w:jc w:val="both"/>
        <w:rPr>
          <w:rFonts w:ascii="Arial" w:hAnsi="Arial" w:cs="Arial"/>
          <w:sz w:val="22"/>
          <w:szCs w:val="22"/>
          <w:lang w:val="sr-Cyrl-CS"/>
        </w:rPr>
      </w:pPr>
      <w:r w:rsidRPr="00000743">
        <w:rPr>
          <w:rFonts w:ascii="Arial" w:hAnsi="Arial" w:cs="Arial"/>
          <w:sz w:val="22"/>
          <w:szCs w:val="22"/>
          <w:lang w:val="sr-Cyrl-CS"/>
        </w:rPr>
        <w:t xml:space="preserve"> </w:t>
      </w:r>
      <w:r w:rsidRPr="00000743">
        <w:rPr>
          <w:rFonts w:ascii="Arial" w:hAnsi="Arial" w:cs="Arial"/>
          <w:sz w:val="22"/>
          <w:szCs w:val="22"/>
        </w:rPr>
        <w:t xml:space="preserve">2. </w:t>
      </w:r>
      <w:r w:rsidRPr="00000743">
        <w:rPr>
          <w:rFonts w:ascii="Arial" w:hAnsi="Arial" w:cs="Arial"/>
          <w:sz w:val="22"/>
          <w:szCs w:val="22"/>
          <w:lang w:val="sr-Cyrl-CS"/>
        </w:rPr>
        <w:t xml:space="preserve">уплате депозит у износу од </w:t>
      </w:r>
      <w:r w:rsidRPr="00000743">
        <w:rPr>
          <w:rFonts w:ascii="Arial" w:hAnsi="Arial" w:cs="Arial"/>
          <w:b/>
          <w:sz w:val="22"/>
          <w:szCs w:val="22"/>
          <w:lang w:val="sr-Cyrl-CS"/>
        </w:rPr>
        <w:t>1</w:t>
      </w:r>
      <w:r w:rsidR="00B86194" w:rsidRPr="00000743">
        <w:rPr>
          <w:rFonts w:ascii="Arial" w:hAnsi="Arial" w:cs="Arial"/>
          <w:b/>
          <w:sz w:val="22"/>
          <w:szCs w:val="22"/>
          <w:lang w:val="sr-Cyrl-CS"/>
        </w:rPr>
        <w:t>0</w:t>
      </w:r>
      <w:r w:rsidRPr="00000743">
        <w:rPr>
          <w:rFonts w:ascii="Arial" w:hAnsi="Arial" w:cs="Arial"/>
          <w:b/>
          <w:sz w:val="22"/>
          <w:szCs w:val="22"/>
        </w:rPr>
        <w:t>1</w:t>
      </w:r>
      <w:r w:rsidRPr="00000743">
        <w:rPr>
          <w:rFonts w:ascii="Arial" w:hAnsi="Arial" w:cs="Arial"/>
          <w:b/>
          <w:sz w:val="22"/>
          <w:szCs w:val="22"/>
          <w:lang w:val="sr-Cyrl-CS"/>
        </w:rPr>
        <w:t>.</w:t>
      </w:r>
      <w:r w:rsidR="00B86194" w:rsidRPr="00000743">
        <w:rPr>
          <w:rFonts w:ascii="Arial" w:hAnsi="Arial" w:cs="Arial"/>
          <w:b/>
          <w:sz w:val="22"/>
          <w:szCs w:val="22"/>
          <w:lang w:val="sr-Cyrl-RS"/>
        </w:rPr>
        <w:t>06</w:t>
      </w:r>
      <w:r w:rsidRPr="00000743">
        <w:rPr>
          <w:rFonts w:ascii="Arial" w:hAnsi="Arial" w:cs="Arial"/>
          <w:b/>
          <w:sz w:val="22"/>
          <w:szCs w:val="22"/>
        </w:rPr>
        <w:t>0</w:t>
      </w:r>
      <w:r w:rsidRPr="00000743">
        <w:rPr>
          <w:rFonts w:ascii="Arial" w:hAnsi="Arial" w:cs="Arial"/>
          <w:b/>
          <w:sz w:val="22"/>
          <w:szCs w:val="22"/>
          <w:lang w:val="sr-Cyrl-CS"/>
        </w:rPr>
        <w:t>.</w:t>
      </w:r>
      <w:r w:rsidRPr="00000743">
        <w:rPr>
          <w:rFonts w:ascii="Arial" w:hAnsi="Arial" w:cs="Arial"/>
          <w:b/>
          <w:sz w:val="22"/>
          <w:szCs w:val="22"/>
        </w:rPr>
        <w:t>000</w:t>
      </w:r>
      <w:r w:rsidRPr="00000743">
        <w:rPr>
          <w:rFonts w:ascii="Arial" w:hAnsi="Arial" w:cs="Arial"/>
          <w:b/>
          <w:sz w:val="22"/>
          <w:szCs w:val="22"/>
          <w:lang w:val="sr-Cyrl-CS"/>
        </w:rPr>
        <w:t>,</w:t>
      </w:r>
      <w:r w:rsidRPr="00000743">
        <w:rPr>
          <w:rFonts w:ascii="Arial" w:hAnsi="Arial" w:cs="Arial"/>
          <w:b/>
          <w:sz w:val="22"/>
          <w:szCs w:val="22"/>
        </w:rPr>
        <w:t>00</w:t>
      </w:r>
      <w:r w:rsidRPr="00000743">
        <w:rPr>
          <w:rFonts w:ascii="Arial" w:hAnsi="Arial" w:cs="Arial"/>
          <w:b/>
          <w:sz w:val="22"/>
          <w:szCs w:val="22"/>
          <w:lang w:val="sr-Cyrl-CS"/>
        </w:rPr>
        <w:t xml:space="preserve"> </w:t>
      </w:r>
      <w:r w:rsidRPr="00000743">
        <w:rPr>
          <w:rFonts w:ascii="Arial" w:hAnsi="Arial" w:cs="Arial"/>
          <w:sz w:val="22"/>
          <w:szCs w:val="22"/>
          <w:lang w:val="sr-Cyrl-CS"/>
        </w:rPr>
        <w:t xml:space="preserve">динара, на текући рачун стечајног дужника број: </w:t>
      </w:r>
      <w:r w:rsidR="00000743" w:rsidRPr="00000743">
        <w:rPr>
          <w:rFonts w:ascii="Arial" w:hAnsi="Arial" w:cs="Arial"/>
          <w:b/>
          <w:sz w:val="22"/>
          <w:szCs w:val="22"/>
          <w:lang w:val="sr-Cyrl-RS"/>
        </w:rPr>
        <w:t>285-1001090000021-38</w:t>
      </w:r>
      <w:r w:rsidRPr="00000743">
        <w:rPr>
          <w:rFonts w:ascii="Arial" w:hAnsi="Arial" w:cs="Arial"/>
          <w:sz w:val="22"/>
          <w:szCs w:val="22"/>
          <w:lang w:val="sr-Cyrl-CS"/>
        </w:rPr>
        <w:t xml:space="preserve"> </w:t>
      </w:r>
      <w:r w:rsidR="00000743" w:rsidRPr="00000743">
        <w:rPr>
          <w:rFonts w:ascii="Arial" w:hAnsi="Arial" w:cs="Arial"/>
          <w:sz w:val="22"/>
          <w:szCs w:val="22"/>
          <w:lang w:val="sr-Cyrl-CS"/>
        </w:rPr>
        <w:t xml:space="preserve">односно </w:t>
      </w:r>
      <w:r w:rsidR="00000743" w:rsidRPr="00000743">
        <w:rPr>
          <w:rFonts w:ascii="Arial" w:hAnsi="Arial" w:cs="Arial"/>
          <w:b/>
          <w:bCs/>
          <w:sz w:val="22"/>
          <w:szCs w:val="22"/>
          <w:lang w:val="sr-Cyrl-CS"/>
        </w:rPr>
        <w:t>105-0000002696346-15</w:t>
      </w:r>
      <w:r w:rsidR="00000743" w:rsidRPr="00000743">
        <w:rPr>
          <w:rFonts w:ascii="Arial" w:hAnsi="Arial" w:cs="Arial"/>
          <w:sz w:val="22"/>
          <w:szCs w:val="22"/>
          <w:lang w:val="sr-Cyrl-CS"/>
        </w:rPr>
        <w:t xml:space="preserve"> </w:t>
      </w:r>
      <w:r w:rsidRPr="00000743">
        <w:rPr>
          <w:rFonts w:ascii="Arial" w:hAnsi="Arial" w:cs="Arial"/>
          <w:sz w:val="22"/>
          <w:szCs w:val="22"/>
          <w:lang w:val="sr-Cyrl-CS"/>
        </w:rPr>
        <w:t xml:space="preserve">који се води код </w:t>
      </w:r>
      <w:r w:rsidR="00000743" w:rsidRPr="00000743">
        <w:rPr>
          <w:rFonts w:ascii="Arial" w:hAnsi="Arial" w:cs="Arial"/>
          <w:sz w:val="22"/>
          <w:szCs w:val="22"/>
          <w:lang w:val="sr-Cyrl-CS"/>
        </w:rPr>
        <w:t>АИК Банка АД Београд</w:t>
      </w:r>
      <w:r w:rsidR="00CB3E4C">
        <w:rPr>
          <w:rFonts w:ascii="Arial" w:hAnsi="Arial" w:cs="Arial"/>
          <w:sz w:val="22"/>
          <w:szCs w:val="22"/>
          <w:lang w:val="sr-Cyrl-CS"/>
        </w:rPr>
        <w:t xml:space="preserve"> (у</w:t>
      </w:r>
      <w:r w:rsidR="00CB3E4C">
        <w:rPr>
          <w:rFonts w:ascii="Arial" w:hAnsi="Arial" w:cs="Arial"/>
          <w:sz w:val="22"/>
          <w:szCs w:val="22"/>
          <w:lang w:val="sr-Cyrl-RS"/>
        </w:rPr>
        <w:t xml:space="preserve">плате након 17.02.2023. извршити на рачун </w:t>
      </w:r>
      <w:r w:rsidR="00CB3E4C" w:rsidRPr="00CB3E4C">
        <w:rPr>
          <w:rFonts w:ascii="Arial" w:hAnsi="Arial" w:cs="Arial"/>
          <w:sz w:val="22"/>
          <w:szCs w:val="22"/>
          <w:lang w:val="sr-Cyrl-RS"/>
        </w:rPr>
        <w:t>105-0000002696346-15</w:t>
      </w:r>
      <w:r w:rsidR="00CB3E4C">
        <w:rPr>
          <w:rFonts w:ascii="Arial" w:hAnsi="Arial" w:cs="Arial"/>
          <w:sz w:val="22"/>
          <w:szCs w:val="22"/>
          <w:lang w:val="sr-Cyrl-RS"/>
        </w:rPr>
        <w:t>).</w:t>
      </w:r>
      <w:r w:rsidR="00CB3E4C" w:rsidRPr="00CB3E4C">
        <w:rPr>
          <w:rFonts w:ascii="Arial" w:hAnsi="Arial" w:cs="Arial"/>
          <w:sz w:val="22"/>
          <w:szCs w:val="22"/>
          <w:lang w:val="sr-Cyrl-RS"/>
        </w:rPr>
        <w:t xml:space="preserve"> </w:t>
      </w:r>
      <w:r w:rsidR="00CB3E4C">
        <w:rPr>
          <w:rFonts w:ascii="Arial" w:hAnsi="Arial" w:cs="Arial"/>
          <w:sz w:val="22"/>
          <w:szCs w:val="22"/>
          <w:lang w:val="sr-Cyrl-RS"/>
        </w:rPr>
        <w:t xml:space="preserve"> </w:t>
      </w:r>
      <w:r w:rsidRPr="00000743">
        <w:rPr>
          <w:rFonts w:ascii="Arial" w:hAnsi="Arial" w:cs="Arial"/>
          <w:sz w:val="22"/>
          <w:szCs w:val="22"/>
          <w:lang w:val="sr-Cyrl-CS"/>
        </w:rPr>
        <w:t xml:space="preserve"> Рок за уплату депозита је </w:t>
      </w:r>
      <w:r w:rsidR="00000743" w:rsidRPr="00000743">
        <w:rPr>
          <w:rFonts w:ascii="Arial" w:hAnsi="Arial" w:cs="Arial"/>
          <w:b/>
          <w:sz w:val="22"/>
          <w:szCs w:val="22"/>
          <w:lang w:val="sr-Cyrl-RS"/>
        </w:rPr>
        <w:t>20</w:t>
      </w:r>
      <w:r w:rsidRPr="00000743">
        <w:rPr>
          <w:rFonts w:ascii="Arial" w:hAnsi="Arial" w:cs="Arial"/>
          <w:b/>
          <w:sz w:val="22"/>
          <w:szCs w:val="22"/>
          <w:lang w:val="sr-Cyrl-CS"/>
        </w:rPr>
        <w:t>.</w:t>
      </w:r>
      <w:r w:rsidR="00000743" w:rsidRPr="00000743">
        <w:rPr>
          <w:rFonts w:ascii="Arial" w:hAnsi="Arial" w:cs="Arial"/>
          <w:b/>
          <w:sz w:val="22"/>
          <w:szCs w:val="22"/>
          <w:lang w:val="sr-Cyrl-RS"/>
        </w:rPr>
        <w:t>02</w:t>
      </w:r>
      <w:r w:rsidRPr="00000743">
        <w:rPr>
          <w:rFonts w:ascii="Arial" w:hAnsi="Arial" w:cs="Arial"/>
          <w:b/>
          <w:sz w:val="22"/>
          <w:szCs w:val="22"/>
          <w:lang w:val="sr-Cyrl-CS"/>
        </w:rPr>
        <w:t>.20</w:t>
      </w:r>
      <w:r w:rsidR="00000743" w:rsidRPr="00000743">
        <w:rPr>
          <w:rFonts w:ascii="Arial" w:hAnsi="Arial" w:cs="Arial"/>
          <w:b/>
          <w:sz w:val="22"/>
          <w:szCs w:val="22"/>
          <w:lang w:val="sr-Cyrl-CS"/>
        </w:rPr>
        <w:t>23</w:t>
      </w:r>
      <w:r w:rsidRPr="00000743">
        <w:rPr>
          <w:rFonts w:ascii="Arial" w:hAnsi="Arial" w:cs="Arial"/>
          <w:sz w:val="22"/>
          <w:szCs w:val="22"/>
          <w:lang w:val="sr-Cyrl-CS"/>
        </w:rPr>
        <w:t xml:space="preserve">. године </w:t>
      </w:r>
    </w:p>
    <w:p w14:paraId="453E01C7" w14:textId="77777777" w:rsidR="00A140B3" w:rsidRPr="00A140B3" w:rsidRDefault="00A140B3" w:rsidP="00000743">
      <w:pPr>
        <w:pStyle w:val="CommentText"/>
        <w:jc w:val="both"/>
        <w:rPr>
          <w:rFonts w:ascii="Arial" w:hAnsi="Arial" w:cs="Arial"/>
          <w:sz w:val="22"/>
          <w:szCs w:val="22"/>
          <w:lang w:val="sr-Cyrl-CS"/>
        </w:rPr>
      </w:pPr>
    </w:p>
    <w:p w14:paraId="5505725C" w14:textId="264090CD" w:rsidR="007252F3" w:rsidRPr="00CB3E4C" w:rsidRDefault="007252F3" w:rsidP="00536CDE">
      <w:pPr>
        <w:jc w:val="both"/>
        <w:rPr>
          <w:rFonts w:ascii="Arial" w:hAnsi="Arial" w:cs="Arial"/>
          <w:sz w:val="22"/>
          <w:szCs w:val="22"/>
          <w:lang w:val="sr-Cyrl-CS"/>
        </w:rPr>
      </w:pPr>
      <w:r w:rsidRPr="00CB3E4C">
        <w:rPr>
          <w:rFonts w:ascii="Arial" w:hAnsi="Arial" w:cs="Arial"/>
          <w:sz w:val="22"/>
          <w:szCs w:val="22"/>
        </w:rPr>
        <w:t>3.</w:t>
      </w:r>
      <w:r w:rsidRPr="00CB3E4C">
        <w:rPr>
          <w:rFonts w:ascii="Arial" w:hAnsi="Arial" w:cs="Arial"/>
          <w:sz w:val="22"/>
          <w:szCs w:val="22"/>
          <w:lang w:val="sr-Cyrl-CS"/>
        </w:rPr>
        <w:t>потпишу изјаву о губитку права на враћање депозита. Изјава чини саставни део продајне документације.</w:t>
      </w:r>
    </w:p>
    <w:p w14:paraId="15FFE04B" w14:textId="77777777" w:rsidR="00CB3E4C" w:rsidRPr="00CB3E4C" w:rsidRDefault="00CB3E4C" w:rsidP="00536CDE">
      <w:pPr>
        <w:jc w:val="both"/>
        <w:rPr>
          <w:rFonts w:ascii="Arial" w:hAnsi="Arial" w:cs="Arial"/>
          <w:sz w:val="22"/>
          <w:szCs w:val="22"/>
          <w:lang w:val="sr-Cyrl-CS"/>
        </w:rPr>
      </w:pPr>
    </w:p>
    <w:p w14:paraId="4D0109AA" w14:textId="77777777" w:rsidR="007252F3" w:rsidRPr="00CB3E4C" w:rsidRDefault="007252F3" w:rsidP="00536CDE">
      <w:pPr>
        <w:jc w:val="both"/>
        <w:rPr>
          <w:rFonts w:ascii="Arial" w:hAnsi="Arial" w:cs="Arial"/>
          <w:sz w:val="22"/>
          <w:szCs w:val="22"/>
          <w:lang w:val="sr-Cyrl-CS"/>
        </w:rPr>
      </w:pPr>
      <w:r w:rsidRPr="00CB3E4C">
        <w:rPr>
          <w:rFonts w:ascii="Arial" w:hAnsi="Arial" w:cs="Arial"/>
          <w:sz w:val="22"/>
          <w:szCs w:val="22"/>
        </w:rPr>
        <w:t>4.</w:t>
      </w:r>
      <w:r w:rsidRPr="00CB3E4C">
        <w:rPr>
          <w:rFonts w:ascii="Arial" w:hAnsi="Arial" w:cs="Arial"/>
          <w:sz w:val="22"/>
          <w:szCs w:val="22"/>
          <w:lang w:val="sr-Cyrl-CS"/>
        </w:rPr>
        <w:t>потпишу уговор о чувању поверљивих података приликом преузимања продајне документације.</w:t>
      </w:r>
    </w:p>
    <w:p w14:paraId="3BDC9B38" w14:textId="77777777" w:rsidR="007252F3" w:rsidRPr="00536CDE" w:rsidRDefault="007252F3" w:rsidP="00536CDE">
      <w:pPr>
        <w:jc w:val="both"/>
        <w:rPr>
          <w:color w:val="000000"/>
          <w:sz w:val="22"/>
          <w:szCs w:val="22"/>
          <w:lang w:val="sr-Cyrl-CS"/>
        </w:rPr>
      </w:pPr>
    </w:p>
    <w:p w14:paraId="193B92BB" w14:textId="02E040A6" w:rsidR="007252F3" w:rsidRPr="00CB3E4C" w:rsidRDefault="007252F3" w:rsidP="00536CDE">
      <w:pPr>
        <w:jc w:val="both"/>
        <w:rPr>
          <w:rFonts w:ascii="Arial" w:hAnsi="Arial" w:cs="Arial"/>
          <w:b/>
          <w:sz w:val="22"/>
          <w:szCs w:val="22"/>
          <w:lang w:val="sr-Cyrl-CS"/>
        </w:rPr>
      </w:pPr>
      <w:r w:rsidRPr="00CB3E4C">
        <w:rPr>
          <w:rFonts w:ascii="Arial" w:hAnsi="Arial" w:cs="Arial"/>
          <w:sz w:val="22"/>
          <w:szCs w:val="22"/>
          <w:lang w:val="sr-Cyrl-CS"/>
        </w:rPr>
        <w:t xml:space="preserve">Након уплате депозита а најкасније  до </w:t>
      </w:r>
      <w:r w:rsidR="00000743" w:rsidRPr="00CB3E4C">
        <w:rPr>
          <w:rFonts w:ascii="Arial" w:hAnsi="Arial" w:cs="Arial"/>
          <w:b/>
          <w:sz w:val="22"/>
          <w:szCs w:val="22"/>
          <w:lang w:val="sr-Cyrl-RS"/>
        </w:rPr>
        <w:t>20</w:t>
      </w:r>
      <w:r w:rsidRPr="00CB3E4C">
        <w:rPr>
          <w:rFonts w:ascii="Arial" w:hAnsi="Arial" w:cs="Arial"/>
          <w:b/>
          <w:sz w:val="22"/>
          <w:szCs w:val="22"/>
          <w:lang w:val="sr-Cyrl-CS"/>
        </w:rPr>
        <w:t>.</w:t>
      </w:r>
      <w:r w:rsidR="00000743" w:rsidRPr="00CB3E4C">
        <w:rPr>
          <w:rFonts w:ascii="Arial" w:hAnsi="Arial" w:cs="Arial"/>
          <w:b/>
          <w:sz w:val="22"/>
          <w:szCs w:val="22"/>
          <w:lang w:val="sr-Cyrl-CS"/>
        </w:rPr>
        <w:t>02</w:t>
      </w:r>
      <w:r w:rsidRPr="00CB3E4C">
        <w:rPr>
          <w:rFonts w:ascii="Arial" w:hAnsi="Arial" w:cs="Arial"/>
          <w:b/>
          <w:sz w:val="22"/>
          <w:szCs w:val="22"/>
          <w:lang w:val="sr-Cyrl-CS"/>
        </w:rPr>
        <w:t>.20</w:t>
      </w:r>
      <w:r w:rsidR="00000743" w:rsidRPr="00CB3E4C">
        <w:rPr>
          <w:rFonts w:ascii="Arial" w:hAnsi="Arial" w:cs="Arial"/>
          <w:b/>
          <w:sz w:val="22"/>
          <w:szCs w:val="22"/>
          <w:lang w:val="sr-Cyrl-CS"/>
        </w:rPr>
        <w:t>23</w:t>
      </w:r>
      <w:r w:rsidRPr="00CB3E4C">
        <w:rPr>
          <w:rFonts w:ascii="Arial" w:hAnsi="Arial" w:cs="Arial"/>
          <w:sz w:val="22"/>
          <w:szCs w:val="22"/>
          <w:lang w:val="sr-Cyrl-CS"/>
        </w:rPr>
        <w:t xml:space="preserve">. године потенцијални купци, ради правовремене евиденције, морају предати </w:t>
      </w:r>
      <w:proofErr w:type="spellStart"/>
      <w:r w:rsidRPr="00CB3E4C">
        <w:rPr>
          <w:rFonts w:ascii="Arial" w:hAnsi="Arial" w:cs="Arial"/>
          <w:sz w:val="22"/>
          <w:szCs w:val="22"/>
        </w:rPr>
        <w:t>стечајном</w:t>
      </w:r>
      <w:proofErr w:type="spellEnd"/>
      <w:r w:rsidRPr="00CB3E4C">
        <w:rPr>
          <w:rFonts w:ascii="Arial" w:hAnsi="Arial" w:cs="Arial"/>
          <w:sz w:val="22"/>
          <w:szCs w:val="22"/>
        </w:rPr>
        <w:t xml:space="preserve"> </w:t>
      </w:r>
      <w:proofErr w:type="spellStart"/>
      <w:r w:rsidRPr="00CB3E4C">
        <w:rPr>
          <w:rFonts w:ascii="Arial" w:hAnsi="Arial" w:cs="Arial"/>
          <w:sz w:val="22"/>
          <w:szCs w:val="22"/>
        </w:rPr>
        <w:t>управнику</w:t>
      </w:r>
      <w:proofErr w:type="spellEnd"/>
      <w:r w:rsidRPr="00CB3E4C">
        <w:rPr>
          <w:rFonts w:ascii="Arial" w:hAnsi="Arial" w:cs="Arial"/>
          <w:sz w:val="22"/>
          <w:szCs w:val="22"/>
          <w:lang w:val="sr-Cyrl-CS"/>
        </w:rPr>
        <w:t>: попуњен образац пријаве за учешће на јавном надметању, лично или од стране овлашћеног лица и доказ да је у питању овлашћено лице,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 колико јавном надметању не присуствује потенцијални купац лично (за физичка лица) или законски заступник (за правна лица).</w:t>
      </w:r>
    </w:p>
    <w:p w14:paraId="1D78CC2E" w14:textId="77777777" w:rsidR="007252F3" w:rsidRPr="00C00D30" w:rsidRDefault="007252F3" w:rsidP="00536CDE">
      <w:pPr>
        <w:jc w:val="both"/>
        <w:rPr>
          <w:sz w:val="22"/>
          <w:szCs w:val="22"/>
          <w:lang w:val="sr-Cyrl-CS"/>
        </w:rPr>
      </w:pPr>
    </w:p>
    <w:p w14:paraId="3E3DB5B0" w14:textId="1D8371BC" w:rsidR="007252F3" w:rsidRPr="00CB3E4C" w:rsidRDefault="007252F3" w:rsidP="00536CDE">
      <w:pPr>
        <w:jc w:val="both"/>
        <w:rPr>
          <w:rFonts w:ascii="Arial" w:hAnsi="Arial" w:cs="Arial"/>
          <w:sz w:val="22"/>
          <w:szCs w:val="22"/>
          <w:lang w:val="sr-Cyrl-CS"/>
        </w:rPr>
      </w:pPr>
      <w:r w:rsidRPr="00CB3E4C">
        <w:rPr>
          <w:rFonts w:ascii="Arial" w:hAnsi="Arial" w:cs="Arial"/>
          <w:sz w:val="22"/>
          <w:szCs w:val="22"/>
          <w:lang w:val="sr-Cyrl-CS"/>
        </w:rPr>
        <w:t>Стечајни дужник се купује у виђеном стању</w:t>
      </w:r>
      <w:r w:rsidRPr="00CB3E4C">
        <w:rPr>
          <w:rFonts w:ascii="Arial" w:hAnsi="Arial" w:cs="Arial"/>
          <w:sz w:val="22"/>
          <w:szCs w:val="22"/>
        </w:rPr>
        <w:t xml:space="preserve">, </w:t>
      </w:r>
      <w:proofErr w:type="spellStart"/>
      <w:r w:rsidRPr="00CB3E4C">
        <w:rPr>
          <w:rFonts w:ascii="Arial" w:hAnsi="Arial" w:cs="Arial"/>
          <w:sz w:val="22"/>
          <w:szCs w:val="22"/>
        </w:rPr>
        <w:t>без</w:t>
      </w:r>
      <w:proofErr w:type="spellEnd"/>
      <w:r w:rsidRPr="00CB3E4C">
        <w:rPr>
          <w:rFonts w:ascii="Arial" w:hAnsi="Arial" w:cs="Arial"/>
          <w:sz w:val="22"/>
          <w:szCs w:val="22"/>
        </w:rPr>
        <w:t xml:space="preserve"> </w:t>
      </w:r>
      <w:proofErr w:type="spellStart"/>
      <w:r w:rsidRPr="00CB3E4C">
        <w:rPr>
          <w:rFonts w:ascii="Arial" w:hAnsi="Arial" w:cs="Arial"/>
          <w:sz w:val="22"/>
          <w:szCs w:val="22"/>
        </w:rPr>
        <w:t>гаранција</w:t>
      </w:r>
      <w:proofErr w:type="spellEnd"/>
      <w:r w:rsidRPr="00CB3E4C">
        <w:rPr>
          <w:rFonts w:ascii="Arial" w:hAnsi="Arial" w:cs="Arial"/>
          <w:sz w:val="22"/>
          <w:szCs w:val="22"/>
        </w:rPr>
        <w:t xml:space="preserve"> </w:t>
      </w:r>
      <w:proofErr w:type="spellStart"/>
      <w:r w:rsidRPr="00CB3E4C">
        <w:rPr>
          <w:rFonts w:ascii="Arial" w:hAnsi="Arial" w:cs="Arial"/>
          <w:sz w:val="22"/>
          <w:szCs w:val="22"/>
        </w:rPr>
        <w:t>стечајног</w:t>
      </w:r>
      <w:proofErr w:type="spellEnd"/>
      <w:r w:rsidRPr="00CB3E4C">
        <w:rPr>
          <w:rFonts w:ascii="Arial" w:hAnsi="Arial" w:cs="Arial"/>
          <w:sz w:val="22"/>
          <w:szCs w:val="22"/>
        </w:rPr>
        <w:t xml:space="preserve"> </w:t>
      </w:r>
      <w:proofErr w:type="spellStart"/>
      <w:r w:rsidRPr="00CB3E4C">
        <w:rPr>
          <w:rFonts w:ascii="Arial" w:hAnsi="Arial" w:cs="Arial"/>
          <w:sz w:val="22"/>
          <w:szCs w:val="22"/>
        </w:rPr>
        <w:t>управника</w:t>
      </w:r>
      <w:proofErr w:type="spellEnd"/>
      <w:r w:rsidRPr="00CB3E4C">
        <w:rPr>
          <w:rFonts w:ascii="Arial" w:hAnsi="Arial" w:cs="Arial"/>
          <w:sz w:val="22"/>
          <w:szCs w:val="22"/>
        </w:rPr>
        <w:t xml:space="preserve"> у </w:t>
      </w:r>
      <w:proofErr w:type="spellStart"/>
      <w:r w:rsidRPr="00CB3E4C">
        <w:rPr>
          <w:rFonts w:ascii="Arial" w:hAnsi="Arial" w:cs="Arial"/>
          <w:sz w:val="22"/>
          <w:szCs w:val="22"/>
        </w:rPr>
        <w:t>погледу</w:t>
      </w:r>
      <w:proofErr w:type="spellEnd"/>
      <w:r w:rsidRPr="00CB3E4C">
        <w:rPr>
          <w:rFonts w:ascii="Arial" w:hAnsi="Arial" w:cs="Arial"/>
          <w:sz w:val="22"/>
          <w:szCs w:val="22"/>
        </w:rPr>
        <w:t xml:space="preserve"> </w:t>
      </w:r>
      <w:proofErr w:type="spellStart"/>
      <w:r w:rsidRPr="00CB3E4C">
        <w:rPr>
          <w:rFonts w:ascii="Arial" w:hAnsi="Arial" w:cs="Arial"/>
          <w:sz w:val="22"/>
          <w:szCs w:val="22"/>
        </w:rPr>
        <w:t>евентуалних</w:t>
      </w:r>
      <w:proofErr w:type="spellEnd"/>
      <w:r w:rsidRPr="00CB3E4C">
        <w:rPr>
          <w:rFonts w:ascii="Arial" w:hAnsi="Arial" w:cs="Arial"/>
          <w:sz w:val="22"/>
          <w:szCs w:val="22"/>
        </w:rPr>
        <w:t xml:space="preserve"> </w:t>
      </w:r>
      <w:proofErr w:type="spellStart"/>
      <w:r w:rsidRPr="00CB3E4C">
        <w:rPr>
          <w:rFonts w:ascii="Arial" w:hAnsi="Arial" w:cs="Arial"/>
          <w:sz w:val="22"/>
          <w:szCs w:val="22"/>
        </w:rPr>
        <w:t>недостатака</w:t>
      </w:r>
      <w:proofErr w:type="spellEnd"/>
      <w:r w:rsidRPr="00CB3E4C">
        <w:rPr>
          <w:rFonts w:ascii="Arial" w:hAnsi="Arial" w:cs="Arial"/>
          <w:sz w:val="22"/>
          <w:szCs w:val="22"/>
        </w:rPr>
        <w:t>.</w:t>
      </w:r>
      <w:r w:rsidRPr="00CB3E4C">
        <w:rPr>
          <w:rFonts w:ascii="Arial" w:hAnsi="Arial" w:cs="Arial"/>
          <w:sz w:val="22"/>
          <w:szCs w:val="22"/>
          <w:lang w:val="sr-Cyrl-CS"/>
        </w:rPr>
        <w:t xml:space="preserve"> </w:t>
      </w:r>
      <w:r w:rsidRPr="00CB3E4C">
        <w:rPr>
          <w:rFonts w:ascii="Arial" w:hAnsi="Arial" w:cs="Arial"/>
          <w:sz w:val="22"/>
          <w:szCs w:val="22"/>
        </w:rPr>
        <w:t>И</w:t>
      </w:r>
      <w:r w:rsidRPr="00CB3E4C">
        <w:rPr>
          <w:rFonts w:ascii="Arial" w:hAnsi="Arial" w:cs="Arial"/>
          <w:sz w:val="22"/>
          <w:szCs w:val="22"/>
          <w:lang w:val="sr-Cyrl-CS"/>
        </w:rPr>
        <w:t xml:space="preserve">мовина </w:t>
      </w:r>
      <w:proofErr w:type="spellStart"/>
      <w:r w:rsidRPr="00CB3E4C">
        <w:rPr>
          <w:rFonts w:ascii="Arial" w:hAnsi="Arial" w:cs="Arial"/>
          <w:sz w:val="22"/>
          <w:szCs w:val="22"/>
        </w:rPr>
        <w:t>се</w:t>
      </w:r>
      <w:proofErr w:type="spellEnd"/>
      <w:r w:rsidRPr="00CB3E4C">
        <w:rPr>
          <w:rFonts w:ascii="Arial" w:hAnsi="Arial" w:cs="Arial"/>
          <w:sz w:val="22"/>
          <w:szCs w:val="22"/>
        </w:rPr>
        <w:t xml:space="preserve"> </w:t>
      </w:r>
      <w:r w:rsidRPr="00CB3E4C">
        <w:rPr>
          <w:rFonts w:ascii="Arial" w:hAnsi="Arial" w:cs="Arial"/>
          <w:sz w:val="22"/>
          <w:szCs w:val="22"/>
          <w:lang w:val="sr-Cyrl-CS"/>
        </w:rPr>
        <w:t xml:space="preserve">може разгледати након откупа продајне документације, сваким радним даном од </w:t>
      </w:r>
      <w:r w:rsidRPr="00CB3E4C">
        <w:rPr>
          <w:rFonts w:ascii="Arial" w:hAnsi="Arial" w:cs="Arial"/>
          <w:sz w:val="22"/>
          <w:szCs w:val="22"/>
        </w:rPr>
        <w:t>8</w:t>
      </w:r>
      <w:r w:rsidRPr="00CB3E4C">
        <w:rPr>
          <w:rFonts w:ascii="Arial" w:hAnsi="Arial" w:cs="Arial"/>
          <w:sz w:val="22"/>
          <w:szCs w:val="22"/>
          <w:lang w:val="sr-Cyrl-CS"/>
        </w:rPr>
        <w:t xml:space="preserve"> до 1</w:t>
      </w:r>
      <w:r w:rsidRPr="00CB3E4C">
        <w:rPr>
          <w:rFonts w:ascii="Arial" w:hAnsi="Arial" w:cs="Arial"/>
          <w:sz w:val="22"/>
          <w:szCs w:val="22"/>
        </w:rPr>
        <w:t>4</w:t>
      </w:r>
      <w:r w:rsidRPr="00CB3E4C">
        <w:rPr>
          <w:rFonts w:ascii="Arial" w:hAnsi="Arial" w:cs="Arial"/>
          <w:sz w:val="22"/>
          <w:szCs w:val="22"/>
          <w:lang w:val="sr-Cyrl-CS"/>
        </w:rPr>
        <w:t xml:space="preserve"> часова, закључно са </w:t>
      </w:r>
      <w:r w:rsidRPr="00CB3E4C">
        <w:rPr>
          <w:rFonts w:ascii="Arial" w:hAnsi="Arial" w:cs="Arial"/>
          <w:b/>
          <w:sz w:val="22"/>
          <w:szCs w:val="22"/>
        </w:rPr>
        <w:t>1</w:t>
      </w:r>
      <w:r w:rsidR="00000743" w:rsidRPr="00CB3E4C">
        <w:rPr>
          <w:rFonts w:ascii="Arial" w:hAnsi="Arial" w:cs="Arial"/>
          <w:b/>
          <w:sz w:val="22"/>
          <w:szCs w:val="22"/>
          <w:lang w:val="sr-Cyrl-RS"/>
        </w:rPr>
        <w:t>7</w:t>
      </w:r>
      <w:r w:rsidRPr="00CB3E4C">
        <w:rPr>
          <w:rFonts w:ascii="Arial" w:hAnsi="Arial" w:cs="Arial"/>
          <w:b/>
          <w:sz w:val="22"/>
          <w:szCs w:val="22"/>
          <w:lang w:val="sr-Cyrl-CS"/>
        </w:rPr>
        <w:t>.</w:t>
      </w:r>
      <w:r w:rsidR="00000743" w:rsidRPr="00CB3E4C">
        <w:rPr>
          <w:rFonts w:ascii="Arial" w:hAnsi="Arial" w:cs="Arial"/>
          <w:b/>
          <w:sz w:val="22"/>
          <w:szCs w:val="22"/>
          <w:lang w:val="sr-Cyrl-RS"/>
        </w:rPr>
        <w:t>02</w:t>
      </w:r>
      <w:r w:rsidR="00CB3E4C">
        <w:rPr>
          <w:rFonts w:ascii="Arial" w:hAnsi="Arial" w:cs="Arial"/>
          <w:b/>
          <w:sz w:val="22"/>
          <w:szCs w:val="22"/>
          <w:lang w:val="sr-Cyrl-CS"/>
        </w:rPr>
        <w:t xml:space="preserve">.2023. </w:t>
      </w:r>
      <w:r w:rsidRPr="00CB3E4C">
        <w:rPr>
          <w:rFonts w:ascii="Arial" w:hAnsi="Arial" w:cs="Arial"/>
          <w:sz w:val="22"/>
          <w:szCs w:val="22"/>
          <w:lang w:val="sr-Cyrl-CS"/>
        </w:rPr>
        <w:t>године, уз претходну најаву стечајно</w:t>
      </w:r>
      <w:r w:rsidRPr="00CB3E4C">
        <w:rPr>
          <w:rFonts w:ascii="Arial" w:hAnsi="Arial" w:cs="Arial"/>
          <w:sz w:val="22"/>
          <w:szCs w:val="22"/>
        </w:rPr>
        <w:t>м</w:t>
      </w:r>
      <w:r w:rsidRPr="00CB3E4C">
        <w:rPr>
          <w:rFonts w:ascii="Arial" w:hAnsi="Arial" w:cs="Arial"/>
          <w:sz w:val="22"/>
          <w:szCs w:val="22"/>
          <w:lang w:val="sr-Cyrl-CS"/>
        </w:rPr>
        <w:t xml:space="preserve"> управник</w:t>
      </w:r>
      <w:r w:rsidRPr="00CB3E4C">
        <w:rPr>
          <w:rFonts w:ascii="Arial" w:hAnsi="Arial" w:cs="Arial"/>
          <w:sz w:val="22"/>
          <w:szCs w:val="22"/>
        </w:rPr>
        <w:t>у</w:t>
      </w:r>
      <w:r w:rsidRPr="00CB3E4C">
        <w:rPr>
          <w:rFonts w:ascii="Arial" w:hAnsi="Arial" w:cs="Arial"/>
          <w:sz w:val="22"/>
          <w:szCs w:val="22"/>
          <w:lang w:val="sr-Cyrl-CS"/>
        </w:rPr>
        <w:t>.</w:t>
      </w:r>
    </w:p>
    <w:p w14:paraId="606FE485" w14:textId="77777777" w:rsidR="007252F3" w:rsidRPr="00536CDE" w:rsidRDefault="007252F3" w:rsidP="00536CDE">
      <w:pPr>
        <w:jc w:val="both"/>
        <w:rPr>
          <w:color w:val="000000"/>
          <w:sz w:val="22"/>
          <w:szCs w:val="22"/>
          <w:lang w:val="sr-Cyrl-CS"/>
        </w:rPr>
      </w:pPr>
    </w:p>
    <w:p w14:paraId="3F9EBC60" w14:textId="65A7F3B1" w:rsidR="007252F3" w:rsidRPr="00CB3E4C" w:rsidRDefault="007252F3" w:rsidP="00536CDE">
      <w:pPr>
        <w:jc w:val="both"/>
        <w:rPr>
          <w:rFonts w:ascii="Arial" w:hAnsi="Arial" w:cs="Arial"/>
          <w:color w:val="000000"/>
          <w:sz w:val="22"/>
          <w:szCs w:val="22"/>
        </w:rPr>
      </w:pPr>
      <w:r w:rsidRPr="00CB3E4C">
        <w:rPr>
          <w:rFonts w:ascii="Arial" w:hAnsi="Arial" w:cs="Arial"/>
          <w:color w:val="000000"/>
          <w:sz w:val="22"/>
          <w:szCs w:val="22"/>
          <w:lang w:val="sr-Cyrl-CS"/>
        </w:rPr>
        <w:t>Јавно надметање одржаће се дан</w:t>
      </w:r>
      <w:r w:rsidRPr="00CB3E4C">
        <w:rPr>
          <w:rFonts w:ascii="Arial" w:hAnsi="Arial" w:cs="Arial"/>
          <w:color w:val="000000"/>
          <w:sz w:val="22"/>
          <w:szCs w:val="22"/>
        </w:rPr>
        <w:t>а</w:t>
      </w:r>
      <w:r w:rsidRPr="00CB3E4C">
        <w:rPr>
          <w:rFonts w:ascii="Arial" w:hAnsi="Arial" w:cs="Arial"/>
          <w:color w:val="000000"/>
          <w:sz w:val="22"/>
          <w:szCs w:val="22"/>
          <w:lang w:val="sr-Cyrl-CS"/>
        </w:rPr>
        <w:t xml:space="preserve"> </w:t>
      </w:r>
      <w:r w:rsidR="00000743" w:rsidRPr="00CB3E4C">
        <w:rPr>
          <w:rFonts w:ascii="Arial" w:hAnsi="Arial" w:cs="Arial"/>
          <w:b/>
          <w:color w:val="000000"/>
          <w:sz w:val="22"/>
          <w:szCs w:val="22"/>
          <w:lang w:val="sr-Cyrl-RS"/>
        </w:rPr>
        <w:t>21</w:t>
      </w:r>
      <w:r w:rsidRPr="00CB3E4C">
        <w:rPr>
          <w:rFonts w:ascii="Arial" w:hAnsi="Arial" w:cs="Arial"/>
          <w:b/>
          <w:color w:val="000000"/>
          <w:sz w:val="22"/>
          <w:szCs w:val="22"/>
          <w:lang w:val="sr-Cyrl-CS"/>
        </w:rPr>
        <w:t>.</w:t>
      </w:r>
      <w:r w:rsidR="00000743" w:rsidRPr="00CB3E4C">
        <w:rPr>
          <w:rFonts w:ascii="Arial" w:hAnsi="Arial" w:cs="Arial"/>
          <w:b/>
          <w:color w:val="000000"/>
          <w:sz w:val="22"/>
          <w:szCs w:val="22"/>
          <w:lang w:val="sr-Cyrl-RS"/>
        </w:rPr>
        <w:t>02</w:t>
      </w:r>
      <w:r w:rsidRPr="00CB3E4C">
        <w:rPr>
          <w:rFonts w:ascii="Arial" w:hAnsi="Arial" w:cs="Arial"/>
          <w:b/>
          <w:color w:val="000000"/>
          <w:sz w:val="22"/>
          <w:szCs w:val="22"/>
          <w:lang w:val="sr-Cyrl-CS"/>
        </w:rPr>
        <w:t>.20</w:t>
      </w:r>
      <w:r w:rsidR="00000743" w:rsidRPr="00CB3E4C">
        <w:rPr>
          <w:rFonts w:ascii="Arial" w:hAnsi="Arial" w:cs="Arial"/>
          <w:b/>
          <w:color w:val="000000"/>
          <w:sz w:val="22"/>
          <w:szCs w:val="22"/>
          <w:lang w:val="sr-Cyrl-CS"/>
        </w:rPr>
        <w:t>23</w:t>
      </w:r>
      <w:r w:rsidRPr="00CB3E4C">
        <w:rPr>
          <w:rFonts w:ascii="Arial" w:hAnsi="Arial" w:cs="Arial"/>
          <w:color w:val="000000"/>
          <w:sz w:val="22"/>
          <w:szCs w:val="22"/>
          <w:lang w:val="sr-Cyrl-CS"/>
        </w:rPr>
        <w:t xml:space="preserve">. године у </w:t>
      </w:r>
      <w:r w:rsidRPr="00CB3E4C">
        <w:rPr>
          <w:rFonts w:ascii="Arial" w:hAnsi="Arial" w:cs="Arial"/>
          <w:b/>
          <w:color w:val="000000"/>
          <w:sz w:val="22"/>
          <w:szCs w:val="22"/>
          <w:lang w:val="sr-Cyrl-CS"/>
        </w:rPr>
        <w:t>12:00</w:t>
      </w:r>
      <w:r w:rsidRPr="00CB3E4C">
        <w:rPr>
          <w:rFonts w:ascii="Arial" w:hAnsi="Arial" w:cs="Arial"/>
          <w:color w:val="000000"/>
          <w:sz w:val="22"/>
          <w:szCs w:val="22"/>
          <w:lang w:val="sr-Cyrl-CS"/>
        </w:rPr>
        <w:t xml:space="preserve"> часова на следећој адреси: </w:t>
      </w:r>
      <w:r w:rsidR="00000743" w:rsidRPr="00CB3E4C">
        <w:rPr>
          <w:rFonts w:ascii="Arial" w:hAnsi="Arial" w:cs="Arial"/>
          <w:color w:val="000000"/>
          <w:sz w:val="22"/>
          <w:szCs w:val="22"/>
          <w:lang w:val="sr-Cyrl-RS"/>
        </w:rPr>
        <w:t>Сомбор</w:t>
      </w:r>
      <w:r w:rsidR="00000743" w:rsidRPr="00CB3E4C">
        <w:rPr>
          <w:rFonts w:ascii="Arial" w:hAnsi="Arial" w:cs="Arial"/>
          <w:color w:val="000000"/>
          <w:sz w:val="22"/>
          <w:szCs w:val="22"/>
          <w:lang w:val="sr-Cyrl-CS"/>
        </w:rPr>
        <w:t>, Лазе Костића 8.</w:t>
      </w:r>
    </w:p>
    <w:p w14:paraId="47AD8498" w14:textId="77777777" w:rsidR="007252F3" w:rsidRPr="00CB3E4C" w:rsidRDefault="007252F3" w:rsidP="00536CDE">
      <w:pPr>
        <w:jc w:val="both"/>
        <w:rPr>
          <w:rFonts w:ascii="Arial" w:hAnsi="Arial" w:cs="Arial"/>
          <w:color w:val="000000"/>
          <w:sz w:val="22"/>
          <w:szCs w:val="22"/>
        </w:rPr>
      </w:pPr>
    </w:p>
    <w:p w14:paraId="66C48D43"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Pr="00CB3E4C">
        <w:rPr>
          <w:rFonts w:ascii="Arial" w:hAnsi="Arial" w:cs="Arial"/>
          <w:b/>
          <w:color w:val="000000"/>
          <w:sz w:val="22"/>
          <w:szCs w:val="22"/>
          <w:lang w:val="sr-Cyrl-CS"/>
        </w:rPr>
        <w:t>10:00 до 11:50</w:t>
      </w:r>
      <w:r w:rsidRPr="00CB3E4C">
        <w:rPr>
          <w:rFonts w:ascii="Arial" w:hAnsi="Arial" w:cs="Arial"/>
          <w:color w:val="000000"/>
          <w:sz w:val="22"/>
          <w:szCs w:val="22"/>
          <w:lang w:val="sr-Cyrl-CS"/>
        </w:rPr>
        <w:t xml:space="preserve"> часова, на истој адреси.</w:t>
      </w:r>
    </w:p>
    <w:p w14:paraId="1D6C3F93" w14:textId="77777777" w:rsidR="007252F3" w:rsidRPr="00CB3E4C" w:rsidRDefault="007252F3" w:rsidP="00536CDE">
      <w:pPr>
        <w:jc w:val="both"/>
        <w:rPr>
          <w:rFonts w:ascii="Arial" w:hAnsi="Arial" w:cs="Arial"/>
          <w:color w:val="000000"/>
          <w:sz w:val="22"/>
          <w:szCs w:val="22"/>
          <w:lang w:val="sr-Cyrl-CS"/>
        </w:rPr>
      </w:pPr>
    </w:p>
    <w:p w14:paraId="5CCFA405"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Стечајни управник спроводи јавно надметање тако што:</w:t>
      </w:r>
    </w:p>
    <w:p w14:paraId="24D447CF"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-региструје лица која имају право учешћа на јавном надметању (имају овлашћења или су лично присутни),</w:t>
      </w:r>
    </w:p>
    <w:p w14:paraId="7ED38A91"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-отвара јавно надметање читајући правила надметања,</w:t>
      </w:r>
    </w:p>
    <w:p w14:paraId="1477C9A0"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-позива учеснике да истакну понуду на оглашену цену, коју су спремни да плате,</w:t>
      </w:r>
    </w:p>
    <w:p w14:paraId="527EB6CC"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-одржава ред на јавном надметању,</w:t>
      </w:r>
    </w:p>
    <w:p w14:paraId="62378860"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-проглашава купца када ниједна друга странка не истакне већу цену од последње понуђене цене,</w:t>
      </w:r>
    </w:p>
    <w:p w14:paraId="0777A3AB"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-потписује записник.</w:t>
      </w:r>
    </w:p>
    <w:p w14:paraId="13CE93F7" w14:textId="77777777" w:rsidR="007252F3" w:rsidRPr="003C3D4F" w:rsidRDefault="007252F3" w:rsidP="00536CDE">
      <w:pPr>
        <w:jc w:val="both"/>
        <w:rPr>
          <w:color w:val="000000"/>
          <w:sz w:val="22"/>
          <w:szCs w:val="22"/>
        </w:rPr>
      </w:pPr>
    </w:p>
    <w:p w14:paraId="770F3116" w14:textId="56AF037A"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 xml:space="preserve">Купопродајни уговор се потписује у року од </w:t>
      </w:r>
      <w:r w:rsidRPr="00CB3E4C">
        <w:rPr>
          <w:rFonts w:ascii="Arial" w:hAnsi="Arial" w:cs="Arial"/>
          <w:b/>
          <w:color w:val="000000"/>
          <w:sz w:val="22"/>
          <w:szCs w:val="22"/>
          <w:lang w:val="sr-Cyrl-CS"/>
        </w:rPr>
        <w:t>3 радна дана</w:t>
      </w:r>
      <w:r w:rsidRPr="00CB3E4C">
        <w:rPr>
          <w:rFonts w:ascii="Arial" w:hAnsi="Arial" w:cs="Arial"/>
          <w:color w:val="000000"/>
          <w:sz w:val="22"/>
          <w:szCs w:val="22"/>
          <w:lang w:val="sr-Cyrl-CS"/>
        </w:rPr>
        <w:t xml:space="preserve"> од дана одржавања јавног надметања. Проглашени Купац је дужан да уплати преостали износ купопродајне цене у року од </w:t>
      </w:r>
      <w:r w:rsidRPr="00CB3E4C">
        <w:rPr>
          <w:rFonts w:ascii="Arial" w:hAnsi="Arial" w:cs="Arial"/>
          <w:b/>
          <w:color w:val="000000"/>
          <w:sz w:val="22"/>
          <w:szCs w:val="22"/>
          <w:lang w:val="sr-Cyrl-CS"/>
        </w:rPr>
        <w:t>15 дана</w:t>
      </w:r>
      <w:r w:rsidRPr="00CB3E4C">
        <w:rPr>
          <w:rFonts w:ascii="Arial" w:hAnsi="Arial" w:cs="Arial"/>
          <w:color w:val="000000"/>
          <w:sz w:val="22"/>
          <w:szCs w:val="22"/>
          <w:lang w:val="sr-Cyrl-CS"/>
        </w:rPr>
        <w:t xml:space="preserve"> од дана потписивања купопродајног уговора. После продаје стечајног дужника као правног лица, стечајни поступак се у односу на стечајног дужника обуставља, а исти се наставља према стечајној маси. За потраживања према стечајном дужнику која су настала до обуставе стечајног поступка ни стечајни дужник ни његов купац не одговорају повериоцима.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конкретном случају, купопродајни уговор потписује се у року од 3 </w:t>
      </w:r>
      <w:r w:rsidRPr="00CB3E4C">
        <w:rPr>
          <w:rFonts w:ascii="Arial" w:hAnsi="Arial" w:cs="Arial"/>
          <w:color w:val="000000"/>
          <w:sz w:val="22"/>
          <w:szCs w:val="22"/>
          <w:lang w:val="sr-Cyrl-CS"/>
        </w:rPr>
        <w:lastRenderedPageBreak/>
        <w:t>радна дана од пријема обавештења којим се други најбољи понуђач проглашава за купца.</w:t>
      </w:r>
    </w:p>
    <w:p w14:paraId="1CDB0857" w14:textId="77777777" w:rsidR="007252F3" w:rsidRPr="00CB3E4C" w:rsidRDefault="007252F3" w:rsidP="00536CDE">
      <w:pPr>
        <w:jc w:val="both"/>
        <w:rPr>
          <w:rFonts w:ascii="Arial" w:hAnsi="Arial" w:cs="Arial"/>
          <w:color w:val="000000"/>
          <w:sz w:val="22"/>
          <w:szCs w:val="22"/>
          <w:lang w:val="sr-Cyrl-CS"/>
        </w:rPr>
      </w:pPr>
    </w:p>
    <w:p w14:paraId="19DBA216" w14:textId="77777777" w:rsidR="007252F3" w:rsidRPr="00CB3E4C" w:rsidRDefault="007252F3" w:rsidP="00536CDE">
      <w:pPr>
        <w:jc w:val="both"/>
        <w:rPr>
          <w:rFonts w:ascii="Arial" w:hAnsi="Arial" w:cs="Arial"/>
          <w:color w:val="000000"/>
          <w:sz w:val="22"/>
          <w:szCs w:val="22"/>
          <w:lang w:val="sr-Cyrl-CS"/>
        </w:rPr>
      </w:pPr>
      <w:r w:rsidRPr="00CB3E4C">
        <w:rPr>
          <w:rFonts w:ascii="Arial" w:hAnsi="Arial" w:cs="Arial"/>
          <w:color w:val="000000"/>
          <w:sz w:val="22"/>
          <w:szCs w:val="22"/>
          <w:lang w:val="sr-Cyrl-CS"/>
        </w:rPr>
        <w:t>Учесницима који на јавном надметању нису стекли статус купца или другог најбољег понуђача, депозит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19E5ED7A" w14:textId="77777777" w:rsidR="007252F3" w:rsidRPr="00CB3E4C" w:rsidRDefault="007252F3" w:rsidP="00536CDE">
      <w:pPr>
        <w:jc w:val="both"/>
        <w:rPr>
          <w:rFonts w:ascii="Arial" w:hAnsi="Arial" w:cs="Arial"/>
          <w:color w:val="000000"/>
          <w:sz w:val="22"/>
          <w:szCs w:val="22"/>
          <w:lang w:val="sr-Cyrl-CS"/>
        </w:rPr>
      </w:pPr>
    </w:p>
    <w:p w14:paraId="24D41FBD" w14:textId="2CF27166" w:rsidR="007252F3" w:rsidRPr="00CB3E4C" w:rsidRDefault="007252F3" w:rsidP="00536CDE">
      <w:pPr>
        <w:jc w:val="both"/>
        <w:rPr>
          <w:rFonts w:ascii="Arial" w:hAnsi="Arial" w:cs="Arial"/>
          <w:sz w:val="22"/>
          <w:szCs w:val="22"/>
          <w:lang w:val="sr-Cyrl-CS"/>
        </w:rPr>
      </w:pPr>
      <w:r w:rsidRPr="00CB3E4C">
        <w:rPr>
          <w:rFonts w:ascii="Arial" w:hAnsi="Arial" w:cs="Arial"/>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w:t>
      </w:r>
      <w:r w:rsidR="002B11F7">
        <w:rPr>
          <w:rFonts w:ascii="Arial" w:hAnsi="Arial" w:cs="Arial"/>
          <w:sz w:val="22"/>
          <w:szCs w:val="22"/>
          <w:lang w:val="sr-Cyrl-CS"/>
        </w:rPr>
        <w:t xml:space="preserve"> и 95/2013</w:t>
      </w:r>
      <w:r w:rsidRPr="00CB3E4C">
        <w:rPr>
          <w:rFonts w:ascii="Arial" w:hAnsi="Arial" w:cs="Arial"/>
          <w:sz w:val="22"/>
          <w:szCs w:val="22"/>
          <w:lang w:val="sr-Cyrl-CS"/>
        </w:rPr>
        <w:t>), услови и рокови закључења уговора биће прилагођени роковима одлучивања Комисије за заштиту конкуренције. У наведеном случају, проглашеном купцу депозит ће бити задржан до доношења одлуке Комисије за заштиту конкуренције. Другом најповољније</w:t>
      </w:r>
      <w:r w:rsidR="003C3D4F" w:rsidRPr="00CB3E4C">
        <w:rPr>
          <w:rFonts w:ascii="Arial" w:hAnsi="Arial" w:cs="Arial"/>
          <w:sz w:val="22"/>
          <w:szCs w:val="22"/>
          <w:lang w:val="sr-Cyrl-CS"/>
        </w:rPr>
        <w:t>м понуђачу депозит биће задржан</w:t>
      </w:r>
      <w:r w:rsidRPr="00CB3E4C">
        <w:rPr>
          <w:rFonts w:ascii="Arial" w:hAnsi="Arial" w:cs="Arial"/>
          <w:sz w:val="22"/>
          <w:szCs w:val="22"/>
          <w:lang w:val="sr-Cyrl-CS"/>
        </w:rPr>
        <w:t xml:space="preserve"> до доношења одлуке Комисије за заштиту конкуренције по поднетој пријави купца.</w:t>
      </w:r>
    </w:p>
    <w:p w14:paraId="380FE115" w14:textId="77777777" w:rsidR="007252F3" w:rsidRPr="00CB3E4C" w:rsidRDefault="007252F3" w:rsidP="00A73311">
      <w:pPr>
        <w:jc w:val="both"/>
        <w:rPr>
          <w:rFonts w:ascii="Arial" w:hAnsi="Arial" w:cs="Arial"/>
          <w:color w:val="000000"/>
          <w:sz w:val="22"/>
          <w:szCs w:val="22"/>
          <w:lang w:val="ru-RU"/>
        </w:rPr>
      </w:pPr>
    </w:p>
    <w:p w14:paraId="543AC143" w14:textId="77777777" w:rsidR="007252F3" w:rsidRPr="00CB3E4C" w:rsidRDefault="007252F3" w:rsidP="00A73311">
      <w:pPr>
        <w:jc w:val="both"/>
        <w:rPr>
          <w:rFonts w:ascii="Arial" w:hAnsi="Arial" w:cs="Arial"/>
          <w:color w:val="000000"/>
          <w:sz w:val="22"/>
          <w:szCs w:val="22"/>
          <w:lang w:val="sr-Cyrl-CS"/>
        </w:rPr>
      </w:pPr>
      <w:r w:rsidRPr="00CB3E4C">
        <w:rPr>
          <w:rFonts w:ascii="Arial" w:hAnsi="Arial" w:cs="Arial"/>
          <w:color w:val="000000"/>
          <w:sz w:val="22"/>
          <w:szCs w:val="22"/>
          <w:lang w:val="sr-Cyrl-CS"/>
        </w:rPr>
        <w:t>Све порезе и све трошкове у вези реализације купопродајног уговора у целости сноси купац. Стечајни дужник је у систему ПДВ-а.</w:t>
      </w:r>
    </w:p>
    <w:p w14:paraId="6D1510FC" w14:textId="77777777" w:rsidR="007252F3" w:rsidRPr="00CB3E4C" w:rsidRDefault="007252F3" w:rsidP="00A73311">
      <w:pPr>
        <w:jc w:val="both"/>
        <w:rPr>
          <w:rFonts w:ascii="Arial" w:hAnsi="Arial" w:cs="Arial"/>
          <w:color w:val="000000"/>
          <w:sz w:val="22"/>
          <w:szCs w:val="22"/>
          <w:lang w:val="sr-Cyrl-CS"/>
        </w:rPr>
      </w:pPr>
    </w:p>
    <w:p w14:paraId="5C399818" w14:textId="40C027C8" w:rsidR="007252F3" w:rsidRPr="00CB3E4C" w:rsidRDefault="007252F3" w:rsidP="00A73311">
      <w:pPr>
        <w:jc w:val="both"/>
        <w:rPr>
          <w:rFonts w:ascii="Arial" w:hAnsi="Arial" w:cs="Arial"/>
          <w:color w:val="000000"/>
          <w:sz w:val="22"/>
          <w:szCs w:val="22"/>
          <w:lang w:val="sr-Cyrl-CS"/>
        </w:rPr>
      </w:pPr>
      <w:r w:rsidRPr="00CB3E4C">
        <w:rPr>
          <w:rFonts w:ascii="Arial" w:hAnsi="Arial" w:cs="Arial"/>
          <w:color w:val="000000"/>
          <w:sz w:val="22"/>
          <w:szCs w:val="22"/>
        </w:rPr>
        <w:t>O</w:t>
      </w:r>
      <w:r w:rsidRPr="00CB3E4C">
        <w:rPr>
          <w:rFonts w:ascii="Arial" w:hAnsi="Arial" w:cs="Arial"/>
          <w:color w:val="000000"/>
          <w:sz w:val="22"/>
          <w:szCs w:val="22"/>
          <w:lang w:val="sr-Cyrl-CS"/>
        </w:rPr>
        <w:t>влашћено лице:</w:t>
      </w:r>
      <w:r w:rsidRPr="00CB3E4C">
        <w:rPr>
          <w:rFonts w:ascii="Arial" w:hAnsi="Arial" w:cs="Arial"/>
          <w:color w:val="000000"/>
          <w:sz w:val="22"/>
          <w:szCs w:val="22"/>
          <w:lang w:val="ru-RU"/>
        </w:rPr>
        <w:t xml:space="preserve"> </w:t>
      </w:r>
      <w:proofErr w:type="spellStart"/>
      <w:r w:rsidRPr="00CB3E4C">
        <w:rPr>
          <w:rFonts w:ascii="Arial" w:hAnsi="Arial" w:cs="Arial"/>
          <w:color w:val="000000"/>
          <w:sz w:val="22"/>
          <w:szCs w:val="22"/>
        </w:rPr>
        <w:t>стечајни</w:t>
      </w:r>
      <w:proofErr w:type="spellEnd"/>
      <w:r w:rsidRPr="00CB3E4C">
        <w:rPr>
          <w:rFonts w:ascii="Arial" w:hAnsi="Arial" w:cs="Arial"/>
          <w:color w:val="000000"/>
          <w:sz w:val="22"/>
          <w:szCs w:val="22"/>
        </w:rPr>
        <w:t xml:space="preserve"> </w:t>
      </w:r>
      <w:proofErr w:type="spellStart"/>
      <w:r w:rsidRPr="00CB3E4C">
        <w:rPr>
          <w:rFonts w:ascii="Arial" w:hAnsi="Arial" w:cs="Arial"/>
          <w:color w:val="000000"/>
          <w:sz w:val="22"/>
          <w:szCs w:val="22"/>
        </w:rPr>
        <w:t>управник</w:t>
      </w:r>
      <w:proofErr w:type="spellEnd"/>
      <w:r w:rsidRPr="00CB3E4C">
        <w:rPr>
          <w:rFonts w:ascii="Arial" w:hAnsi="Arial" w:cs="Arial"/>
          <w:color w:val="000000"/>
          <w:sz w:val="22"/>
          <w:szCs w:val="22"/>
        </w:rPr>
        <w:t xml:space="preserve">, </w:t>
      </w:r>
      <w:proofErr w:type="spellStart"/>
      <w:r w:rsidRPr="00CB3E4C">
        <w:rPr>
          <w:rFonts w:ascii="Arial" w:hAnsi="Arial" w:cs="Arial"/>
          <w:color w:val="000000"/>
          <w:sz w:val="22"/>
          <w:szCs w:val="22"/>
        </w:rPr>
        <w:t>Предраг</w:t>
      </w:r>
      <w:proofErr w:type="spellEnd"/>
      <w:r w:rsidRPr="00CB3E4C">
        <w:rPr>
          <w:rFonts w:ascii="Arial" w:hAnsi="Arial" w:cs="Arial"/>
          <w:color w:val="000000"/>
          <w:sz w:val="22"/>
          <w:szCs w:val="22"/>
        </w:rPr>
        <w:t xml:space="preserve"> </w:t>
      </w:r>
      <w:r w:rsidR="00000743" w:rsidRPr="00CB3E4C">
        <w:rPr>
          <w:rFonts w:ascii="Arial" w:hAnsi="Arial" w:cs="Arial"/>
          <w:color w:val="000000"/>
          <w:sz w:val="22"/>
          <w:szCs w:val="22"/>
          <w:lang w:val="sr-Cyrl-RS"/>
        </w:rPr>
        <w:t>Љубовић</w:t>
      </w:r>
      <w:r w:rsidRPr="00CB3E4C">
        <w:rPr>
          <w:rFonts w:ascii="Arial" w:hAnsi="Arial" w:cs="Arial"/>
          <w:color w:val="000000"/>
          <w:sz w:val="22"/>
          <w:szCs w:val="22"/>
          <w:lang w:val="sr-Cyrl-CS"/>
        </w:rPr>
        <w:t>, контакт телефон: 06</w:t>
      </w:r>
      <w:r w:rsidR="00000743" w:rsidRPr="00CB3E4C">
        <w:rPr>
          <w:rFonts w:ascii="Arial" w:hAnsi="Arial" w:cs="Arial"/>
          <w:color w:val="000000"/>
          <w:sz w:val="22"/>
          <w:szCs w:val="22"/>
          <w:lang w:val="sr-Cyrl-RS"/>
        </w:rPr>
        <w:t xml:space="preserve">3 525 104, </w:t>
      </w:r>
      <w:r w:rsidR="00000743" w:rsidRPr="00CB3E4C">
        <w:rPr>
          <w:rFonts w:ascii="Arial" w:hAnsi="Arial" w:cs="Arial"/>
          <w:color w:val="000000"/>
          <w:sz w:val="22"/>
          <w:szCs w:val="22"/>
        </w:rPr>
        <w:t>email: so.ljubovic@gmail.com</w:t>
      </w:r>
      <w:r w:rsidRPr="00CB3E4C">
        <w:rPr>
          <w:rFonts w:ascii="Arial" w:hAnsi="Arial" w:cs="Arial"/>
          <w:color w:val="000000"/>
          <w:sz w:val="22"/>
          <w:szCs w:val="22"/>
          <w:lang w:val="sr-Cyrl-CS"/>
        </w:rPr>
        <w:t>;</w:t>
      </w:r>
    </w:p>
    <w:p w14:paraId="288CB6FF" w14:textId="77777777" w:rsidR="001A52A0" w:rsidRPr="00CB3E4C" w:rsidRDefault="001A52A0" w:rsidP="00A73311">
      <w:pPr>
        <w:jc w:val="both"/>
        <w:rPr>
          <w:rFonts w:ascii="Arial" w:hAnsi="Arial" w:cs="Arial"/>
          <w:color w:val="000000"/>
          <w:sz w:val="22"/>
          <w:szCs w:val="22"/>
          <w:lang w:val="sr-Cyrl-CS"/>
        </w:rPr>
      </w:pPr>
    </w:p>
    <w:sectPr w:rsidR="001A52A0" w:rsidRPr="00CB3E4C" w:rsidSect="0064690E">
      <w:headerReference w:type="first" r:id="rId7"/>
      <w:pgSz w:w="11907" w:h="16840" w:code="9"/>
      <w:pgMar w:top="851" w:right="1418"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5C1D" w14:textId="77777777" w:rsidR="00704EB1" w:rsidRDefault="00704EB1">
      <w:r>
        <w:separator/>
      </w:r>
    </w:p>
  </w:endnote>
  <w:endnote w:type="continuationSeparator" w:id="0">
    <w:p w14:paraId="7DB37B73" w14:textId="77777777" w:rsidR="00704EB1" w:rsidRDefault="0070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4284" w14:textId="77777777" w:rsidR="00704EB1" w:rsidRDefault="00704EB1">
      <w:r>
        <w:separator/>
      </w:r>
    </w:p>
  </w:footnote>
  <w:footnote w:type="continuationSeparator" w:id="0">
    <w:p w14:paraId="4DBDF830" w14:textId="77777777" w:rsidR="00704EB1" w:rsidRDefault="0070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F2C9" w14:textId="77777777" w:rsidR="007252F3" w:rsidRDefault="007252F3" w:rsidP="00F87E4C">
    <w:pPr>
      <w:ind w:left="-1080" w:right="5433"/>
    </w:pPr>
  </w:p>
  <w:p w14:paraId="35D4F66A" w14:textId="77777777" w:rsidR="007252F3" w:rsidRDefault="007252F3" w:rsidP="000E2368">
    <w:pPr>
      <w:ind w:left="-1080" w:right="5433"/>
      <w:jc w:val="center"/>
      <w:rPr>
        <w:b/>
        <w:bCs/>
        <w:lang w:val="sr-Cyrl-CS"/>
      </w:rPr>
    </w:pPr>
  </w:p>
  <w:p w14:paraId="45FE21D7" w14:textId="77777777" w:rsidR="007252F3" w:rsidRDefault="007252F3" w:rsidP="000E2368">
    <w:pPr>
      <w:ind w:left="-1080" w:right="5433"/>
      <w:jc w:val="center"/>
      <w:rPr>
        <w:b/>
        <w:bCs/>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99B"/>
    <w:multiLevelType w:val="hybridMultilevel"/>
    <w:tmpl w:val="6D50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134909BA"/>
    <w:multiLevelType w:val="hybridMultilevel"/>
    <w:tmpl w:val="99BEA158"/>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3" w15:restartNumberingAfterBreak="0">
    <w:nsid w:val="15CD0163"/>
    <w:multiLevelType w:val="hybridMultilevel"/>
    <w:tmpl w:val="2B64EF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73522"/>
    <w:multiLevelType w:val="hybridMultilevel"/>
    <w:tmpl w:val="FC48E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86250B"/>
    <w:multiLevelType w:val="hybridMultilevel"/>
    <w:tmpl w:val="8230F4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3CAE"/>
    <w:multiLevelType w:val="hybridMultilevel"/>
    <w:tmpl w:val="BB9A72FA"/>
    <w:lvl w:ilvl="0" w:tplc="6F9E8BF0">
      <w:start w:val="1"/>
      <w:numFmt w:val="bullet"/>
      <w:lvlText w:val="-"/>
      <w:lvlJc w:val="left"/>
      <w:pPr>
        <w:ind w:left="720" w:hanging="360"/>
      </w:pPr>
      <w:rPr>
        <w:rFonts w:ascii="Agency FB" w:hAnsi="Agency FB"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7A771A3"/>
    <w:multiLevelType w:val="hybridMultilevel"/>
    <w:tmpl w:val="1DA8FBCA"/>
    <w:lvl w:ilvl="0" w:tplc="12CA1526">
      <w:numFmt w:val="bullet"/>
      <w:lvlText w:val="-"/>
      <w:lvlJc w:val="left"/>
      <w:pPr>
        <w:ind w:left="720" w:hanging="360"/>
      </w:pPr>
      <w:rPr>
        <w:rFonts w:ascii="Times New Roman" w:eastAsia="Times New Roman" w:hAnsi="Times New Roman"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D383D"/>
    <w:multiLevelType w:val="hybridMultilevel"/>
    <w:tmpl w:val="58BE09B8"/>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43E511D"/>
    <w:multiLevelType w:val="hybridMultilevel"/>
    <w:tmpl w:val="4C5E103E"/>
    <w:lvl w:ilvl="0" w:tplc="2AB01F62">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4471560"/>
    <w:multiLevelType w:val="hybridMultilevel"/>
    <w:tmpl w:val="1A848C0E"/>
    <w:lvl w:ilvl="0" w:tplc="80026D7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9A47E1"/>
    <w:multiLevelType w:val="hybridMultilevel"/>
    <w:tmpl w:val="92CE560E"/>
    <w:lvl w:ilvl="0" w:tplc="71E87450">
      <w:numFmt w:val="bullet"/>
      <w:lvlText w:val="-"/>
      <w:lvlJc w:val="left"/>
      <w:pPr>
        <w:ind w:left="720" w:hanging="360"/>
      </w:pPr>
      <w:rPr>
        <w:rFonts w:ascii="Times New Roman" w:eastAsia="Times New Roman" w:hAnsi="Times New Roman"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71F7065"/>
    <w:multiLevelType w:val="hybridMultilevel"/>
    <w:tmpl w:val="3C804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A030ABD"/>
    <w:multiLevelType w:val="hybridMultilevel"/>
    <w:tmpl w:val="957A0122"/>
    <w:lvl w:ilvl="0" w:tplc="14321A1A">
      <w:numFmt w:val="bullet"/>
      <w:lvlText w:val="-"/>
      <w:lvlJc w:val="left"/>
      <w:pPr>
        <w:ind w:left="3360" w:hanging="360"/>
      </w:pPr>
      <w:rPr>
        <w:rFonts w:ascii="Times New Roman" w:eastAsia="Times New Roman" w:hAnsi="Times New Roman" w:hint="default"/>
      </w:rPr>
    </w:lvl>
    <w:lvl w:ilvl="1" w:tplc="241A0003" w:tentative="1">
      <w:start w:val="1"/>
      <w:numFmt w:val="bullet"/>
      <w:lvlText w:val="o"/>
      <w:lvlJc w:val="left"/>
      <w:pPr>
        <w:ind w:left="4080" w:hanging="360"/>
      </w:pPr>
      <w:rPr>
        <w:rFonts w:ascii="Courier New" w:hAnsi="Courier New" w:hint="default"/>
      </w:rPr>
    </w:lvl>
    <w:lvl w:ilvl="2" w:tplc="241A0005" w:tentative="1">
      <w:start w:val="1"/>
      <w:numFmt w:val="bullet"/>
      <w:lvlText w:val=""/>
      <w:lvlJc w:val="left"/>
      <w:pPr>
        <w:ind w:left="4800" w:hanging="360"/>
      </w:pPr>
      <w:rPr>
        <w:rFonts w:ascii="Wingdings" w:hAnsi="Wingdings" w:hint="default"/>
      </w:rPr>
    </w:lvl>
    <w:lvl w:ilvl="3" w:tplc="241A0001" w:tentative="1">
      <w:start w:val="1"/>
      <w:numFmt w:val="bullet"/>
      <w:lvlText w:val=""/>
      <w:lvlJc w:val="left"/>
      <w:pPr>
        <w:ind w:left="5520" w:hanging="360"/>
      </w:pPr>
      <w:rPr>
        <w:rFonts w:ascii="Symbol" w:hAnsi="Symbol" w:hint="default"/>
      </w:rPr>
    </w:lvl>
    <w:lvl w:ilvl="4" w:tplc="241A0003" w:tentative="1">
      <w:start w:val="1"/>
      <w:numFmt w:val="bullet"/>
      <w:lvlText w:val="o"/>
      <w:lvlJc w:val="left"/>
      <w:pPr>
        <w:ind w:left="6240" w:hanging="360"/>
      </w:pPr>
      <w:rPr>
        <w:rFonts w:ascii="Courier New" w:hAnsi="Courier New" w:hint="default"/>
      </w:rPr>
    </w:lvl>
    <w:lvl w:ilvl="5" w:tplc="241A0005" w:tentative="1">
      <w:start w:val="1"/>
      <w:numFmt w:val="bullet"/>
      <w:lvlText w:val=""/>
      <w:lvlJc w:val="left"/>
      <w:pPr>
        <w:ind w:left="6960" w:hanging="360"/>
      </w:pPr>
      <w:rPr>
        <w:rFonts w:ascii="Wingdings" w:hAnsi="Wingdings" w:hint="default"/>
      </w:rPr>
    </w:lvl>
    <w:lvl w:ilvl="6" w:tplc="241A0001" w:tentative="1">
      <w:start w:val="1"/>
      <w:numFmt w:val="bullet"/>
      <w:lvlText w:val=""/>
      <w:lvlJc w:val="left"/>
      <w:pPr>
        <w:ind w:left="7680" w:hanging="360"/>
      </w:pPr>
      <w:rPr>
        <w:rFonts w:ascii="Symbol" w:hAnsi="Symbol" w:hint="default"/>
      </w:rPr>
    </w:lvl>
    <w:lvl w:ilvl="7" w:tplc="241A0003" w:tentative="1">
      <w:start w:val="1"/>
      <w:numFmt w:val="bullet"/>
      <w:lvlText w:val="o"/>
      <w:lvlJc w:val="left"/>
      <w:pPr>
        <w:ind w:left="8400" w:hanging="360"/>
      </w:pPr>
      <w:rPr>
        <w:rFonts w:ascii="Courier New" w:hAnsi="Courier New" w:hint="default"/>
      </w:rPr>
    </w:lvl>
    <w:lvl w:ilvl="8" w:tplc="241A0005" w:tentative="1">
      <w:start w:val="1"/>
      <w:numFmt w:val="bullet"/>
      <w:lvlText w:val=""/>
      <w:lvlJc w:val="left"/>
      <w:pPr>
        <w:ind w:left="9120" w:hanging="360"/>
      </w:pPr>
      <w:rPr>
        <w:rFonts w:ascii="Wingdings" w:hAnsi="Wingdings" w:hint="default"/>
      </w:rPr>
    </w:lvl>
  </w:abstractNum>
  <w:abstractNum w:abstractNumId="18" w15:restartNumberingAfterBreak="0">
    <w:nsid w:val="7C0A722D"/>
    <w:multiLevelType w:val="hybridMultilevel"/>
    <w:tmpl w:val="BE4E4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7C6173"/>
    <w:multiLevelType w:val="hybridMultilevel"/>
    <w:tmpl w:val="7388C34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66B6"/>
    <w:multiLevelType w:val="hybridMultilevel"/>
    <w:tmpl w:val="53682A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F91A3B"/>
    <w:multiLevelType w:val="hybridMultilevel"/>
    <w:tmpl w:val="F2F4241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30418559">
    <w:abstractNumId w:val="5"/>
  </w:num>
  <w:num w:numId="2" w16cid:durableId="721708149">
    <w:abstractNumId w:val="7"/>
  </w:num>
  <w:num w:numId="3" w16cid:durableId="732852856">
    <w:abstractNumId w:val="11"/>
  </w:num>
  <w:num w:numId="4" w16cid:durableId="1099720717">
    <w:abstractNumId w:val="6"/>
  </w:num>
  <w:num w:numId="5" w16cid:durableId="2040010010">
    <w:abstractNumId w:val="10"/>
  </w:num>
  <w:num w:numId="6" w16cid:durableId="1655063253">
    <w:abstractNumId w:val="15"/>
  </w:num>
  <w:num w:numId="7" w16cid:durableId="111441038">
    <w:abstractNumId w:val="2"/>
  </w:num>
  <w:num w:numId="8" w16cid:durableId="699011106">
    <w:abstractNumId w:val="20"/>
  </w:num>
  <w:num w:numId="9" w16cid:durableId="442068742">
    <w:abstractNumId w:val="17"/>
  </w:num>
  <w:num w:numId="10" w16cid:durableId="1651052260">
    <w:abstractNumId w:val="21"/>
  </w:num>
  <w:num w:numId="11" w16cid:durableId="1173689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642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627926">
    <w:abstractNumId w:val="9"/>
  </w:num>
  <w:num w:numId="14" w16cid:durableId="2137872119">
    <w:abstractNumId w:val="3"/>
  </w:num>
  <w:num w:numId="15" w16cid:durableId="158813673">
    <w:abstractNumId w:val="19"/>
  </w:num>
  <w:num w:numId="16" w16cid:durableId="1296062054">
    <w:abstractNumId w:val="8"/>
  </w:num>
  <w:num w:numId="17" w16cid:durableId="1681619719">
    <w:abstractNumId w:val="18"/>
  </w:num>
  <w:num w:numId="18" w16cid:durableId="728964497">
    <w:abstractNumId w:val="4"/>
  </w:num>
  <w:num w:numId="19" w16cid:durableId="1481078121">
    <w:abstractNumId w:val="16"/>
  </w:num>
  <w:num w:numId="20" w16cid:durableId="794642772">
    <w:abstractNumId w:val="14"/>
  </w:num>
  <w:num w:numId="21" w16cid:durableId="821506908">
    <w:abstractNumId w:val="13"/>
  </w:num>
  <w:num w:numId="22" w16cid:durableId="147672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708"/>
    <w:rsid w:val="00000743"/>
    <w:rsid w:val="0000074A"/>
    <w:rsid w:val="000038CB"/>
    <w:rsid w:val="0000616F"/>
    <w:rsid w:val="000062FB"/>
    <w:rsid w:val="000219BE"/>
    <w:rsid w:val="00044A9A"/>
    <w:rsid w:val="00044ED2"/>
    <w:rsid w:val="00064820"/>
    <w:rsid w:val="00065972"/>
    <w:rsid w:val="000752A1"/>
    <w:rsid w:val="00081A1D"/>
    <w:rsid w:val="0008247A"/>
    <w:rsid w:val="000B1349"/>
    <w:rsid w:val="000B2939"/>
    <w:rsid w:val="000D0C88"/>
    <w:rsid w:val="000D2DBF"/>
    <w:rsid w:val="000D35E6"/>
    <w:rsid w:val="000E2368"/>
    <w:rsid w:val="000E5870"/>
    <w:rsid w:val="000F485A"/>
    <w:rsid w:val="000F70AC"/>
    <w:rsid w:val="001060D1"/>
    <w:rsid w:val="001309C0"/>
    <w:rsid w:val="0014203E"/>
    <w:rsid w:val="0014438A"/>
    <w:rsid w:val="00162D5D"/>
    <w:rsid w:val="00185F3A"/>
    <w:rsid w:val="00191DF5"/>
    <w:rsid w:val="00195C1D"/>
    <w:rsid w:val="001A3B05"/>
    <w:rsid w:val="001A52A0"/>
    <w:rsid w:val="001B6C0A"/>
    <w:rsid w:val="001C13EC"/>
    <w:rsid w:val="001D0CED"/>
    <w:rsid w:val="001E238B"/>
    <w:rsid w:val="001E3267"/>
    <w:rsid w:val="001E4291"/>
    <w:rsid w:val="001E5E3D"/>
    <w:rsid w:val="001F18D9"/>
    <w:rsid w:val="001F2367"/>
    <w:rsid w:val="001F3562"/>
    <w:rsid w:val="001F781B"/>
    <w:rsid w:val="0021574C"/>
    <w:rsid w:val="0021721D"/>
    <w:rsid w:val="00230E17"/>
    <w:rsid w:val="00234092"/>
    <w:rsid w:val="00235405"/>
    <w:rsid w:val="00246A50"/>
    <w:rsid w:val="00264550"/>
    <w:rsid w:val="00274BD6"/>
    <w:rsid w:val="00282D6C"/>
    <w:rsid w:val="00284972"/>
    <w:rsid w:val="002B11F7"/>
    <w:rsid w:val="002E6ADD"/>
    <w:rsid w:val="00307A9A"/>
    <w:rsid w:val="00327A1C"/>
    <w:rsid w:val="00357CFB"/>
    <w:rsid w:val="00361350"/>
    <w:rsid w:val="00383B7D"/>
    <w:rsid w:val="00396A98"/>
    <w:rsid w:val="003B05DC"/>
    <w:rsid w:val="003C3D4F"/>
    <w:rsid w:val="003D0ED4"/>
    <w:rsid w:val="003E04D9"/>
    <w:rsid w:val="003E21D6"/>
    <w:rsid w:val="003F4692"/>
    <w:rsid w:val="004028F1"/>
    <w:rsid w:val="004264FA"/>
    <w:rsid w:val="00430DF7"/>
    <w:rsid w:val="00457DBF"/>
    <w:rsid w:val="0046394C"/>
    <w:rsid w:val="0047782C"/>
    <w:rsid w:val="00494E12"/>
    <w:rsid w:val="004A5CDE"/>
    <w:rsid w:val="004B262C"/>
    <w:rsid w:val="004B3C77"/>
    <w:rsid w:val="004B46B4"/>
    <w:rsid w:val="004B62CF"/>
    <w:rsid w:val="004B7703"/>
    <w:rsid w:val="004C2014"/>
    <w:rsid w:val="004C6AF8"/>
    <w:rsid w:val="004E045B"/>
    <w:rsid w:val="004E386E"/>
    <w:rsid w:val="004E76D5"/>
    <w:rsid w:val="004F5432"/>
    <w:rsid w:val="005067BC"/>
    <w:rsid w:val="00510F86"/>
    <w:rsid w:val="00520B43"/>
    <w:rsid w:val="005241B6"/>
    <w:rsid w:val="00524940"/>
    <w:rsid w:val="00525A2C"/>
    <w:rsid w:val="00531AD6"/>
    <w:rsid w:val="00532D05"/>
    <w:rsid w:val="00536CDE"/>
    <w:rsid w:val="00544951"/>
    <w:rsid w:val="00544975"/>
    <w:rsid w:val="00546941"/>
    <w:rsid w:val="0056720D"/>
    <w:rsid w:val="00570B3C"/>
    <w:rsid w:val="005769EA"/>
    <w:rsid w:val="00586F23"/>
    <w:rsid w:val="005B5783"/>
    <w:rsid w:val="005C59DA"/>
    <w:rsid w:val="005C5BFD"/>
    <w:rsid w:val="005C6FE9"/>
    <w:rsid w:val="005D4711"/>
    <w:rsid w:val="005D5F13"/>
    <w:rsid w:val="0060366C"/>
    <w:rsid w:val="00603C46"/>
    <w:rsid w:val="00606D6B"/>
    <w:rsid w:val="00610050"/>
    <w:rsid w:val="00611727"/>
    <w:rsid w:val="00611790"/>
    <w:rsid w:val="006153CD"/>
    <w:rsid w:val="00623DC2"/>
    <w:rsid w:val="00630708"/>
    <w:rsid w:val="006404F5"/>
    <w:rsid w:val="006405E7"/>
    <w:rsid w:val="00643B82"/>
    <w:rsid w:val="0064690E"/>
    <w:rsid w:val="0065035A"/>
    <w:rsid w:val="00665662"/>
    <w:rsid w:val="00673B17"/>
    <w:rsid w:val="00693089"/>
    <w:rsid w:val="00697E0A"/>
    <w:rsid w:val="006A096D"/>
    <w:rsid w:val="006A141F"/>
    <w:rsid w:val="006A26E0"/>
    <w:rsid w:val="006D5FF4"/>
    <w:rsid w:val="00703040"/>
    <w:rsid w:val="00704EB1"/>
    <w:rsid w:val="007252F3"/>
    <w:rsid w:val="00736232"/>
    <w:rsid w:val="00744C79"/>
    <w:rsid w:val="007463F5"/>
    <w:rsid w:val="00770CA7"/>
    <w:rsid w:val="00773839"/>
    <w:rsid w:val="007765F9"/>
    <w:rsid w:val="0078505E"/>
    <w:rsid w:val="007C0EB9"/>
    <w:rsid w:val="007D0EDD"/>
    <w:rsid w:val="007D2884"/>
    <w:rsid w:val="007D3EA5"/>
    <w:rsid w:val="007E4F68"/>
    <w:rsid w:val="007E6847"/>
    <w:rsid w:val="00807763"/>
    <w:rsid w:val="00826232"/>
    <w:rsid w:val="0082628A"/>
    <w:rsid w:val="00843749"/>
    <w:rsid w:val="008642C5"/>
    <w:rsid w:val="0088004E"/>
    <w:rsid w:val="008809E6"/>
    <w:rsid w:val="00880AFD"/>
    <w:rsid w:val="00881416"/>
    <w:rsid w:val="0088719B"/>
    <w:rsid w:val="00887D62"/>
    <w:rsid w:val="00892D51"/>
    <w:rsid w:val="008A16A8"/>
    <w:rsid w:val="008C4E92"/>
    <w:rsid w:val="00904E88"/>
    <w:rsid w:val="00911175"/>
    <w:rsid w:val="00915D85"/>
    <w:rsid w:val="009318EF"/>
    <w:rsid w:val="0095241C"/>
    <w:rsid w:val="00955146"/>
    <w:rsid w:val="009648E5"/>
    <w:rsid w:val="009649D6"/>
    <w:rsid w:val="00991D2E"/>
    <w:rsid w:val="00994281"/>
    <w:rsid w:val="009B1537"/>
    <w:rsid w:val="009B6541"/>
    <w:rsid w:val="009C6AB8"/>
    <w:rsid w:val="009E1F46"/>
    <w:rsid w:val="009E5D7A"/>
    <w:rsid w:val="009F0A31"/>
    <w:rsid w:val="009F4775"/>
    <w:rsid w:val="009F78F2"/>
    <w:rsid w:val="00A00DF4"/>
    <w:rsid w:val="00A10DDE"/>
    <w:rsid w:val="00A140B3"/>
    <w:rsid w:val="00A142AA"/>
    <w:rsid w:val="00A16560"/>
    <w:rsid w:val="00A534BE"/>
    <w:rsid w:val="00A54FB7"/>
    <w:rsid w:val="00A608F4"/>
    <w:rsid w:val="00A611A8"/>
    <w:rsid w:val="00A6202C"/>
    <w:rsid w:val="00A63211"/>
    <w:rsid w:val="00A70F35"/>
    <w:rsid w:val="00A71E7F"/>
    <w:rsid w:val="00A73311"/>
    <w:rsid w:val="00A73CAA"/>
    <w:rsid w:val="00AC3F56"/>
    <w:rsid w:val="00AF4F79"/>
    <w:rsid w:val="00B118B8"/>
    <w:rsid w:val="00B1358B"/>
    <w:rsid w:val="00B31C2E"/>
    <w:rsid w:val="00B5352C"/>
    <w:rsid w:val="00B56EAE"/>
    <w:rsid w:val="00B735E7"/>
    <w:rsid w:val="00B76F44"/>
    <w:rsid w:val="00B77F2F"/>
    <w:rsid w:val="00B84496"/>
    <w:rsid w:val="00B86194"/>
    <w:rsid w:val="00B90016"/>
    <w:rsid w:val="00BA2C7A"/>
    <w:rsid w:val="00BB1586"/>
    <w:rsid w:val="00BB4BD6"/>
    <w:rsid w:val="00BD33A3"/>
    <w:rsid w:val="00BD762B"/>
    <w:rsid w:val="00BF3E46"/>
    <w:rsid w:val="00BF7A6F"/>
    <w:rsid w:val="00C0041B"/>
    <w:rsid w:val="00C00D30"/>
    <w:rsid w:val="00C062EB"/>
    <w:rsid w:val="00C1093C"/>
    <w:rsid w:val="00C1737F"/>
    <w:rsid w:val="00C17BA5"/>
    <w:rsid w:val="00C343CD"/>
    <w:rsid w:val="00C44C72"/>
    <w:rsid w:val="00C457AB"/>
    <w:rsid w:val="00C53B1C"/>
    <w:rsid w:val="00C64EB4"/>
    <w:rsid w:val="00C85D3B"/>
    <w:rsid w:val="00C90BF4"/>
    <w:rsid w:val="00C91ADE"/>
    <w:rsid w:val="00CA451E"/>
    <w:rsid w:val="00CA6BD2"/>
    <w:rsid w:val="00CB276A"/>
    <w:rsid w:val="00CB2E69"/>
    <w:rsid w:val="00CB3E4C"/>
    <w:rsid w:val="00CB45C5"/>
    <w:rsid w:val="00CC4753"/>
    <w:rsid w:val="00CC7541"/>
    <w:rsid w:val="00CE09AE"/>
    <w:rsid w:val="00CE4ECA"/>
    <w:rsid w:val="00CF7402"/>
    <w:rsid w:val="00D255C0"/>
    <w:rsid w:val="00D36AE8"/>
    <w:rsid w:val="00D64EAB"/>
    <w:rsid w:val="00D67E85"/>
    <w:rsid w:val="00D7478D"/>
    <w:rsid w:val="00D747EE"/>
    <w:rsid w:val="00D8551C"/>
    <w:rsid w:val="00D86BC9"/>
    <w:rsid w:val="00DA2E00"/>
    <w:rsid w:val="00DB5657"/>
    <w:rsid w:val="00DD5558"/>
    <w:rsid w:val="00DD7F4B"/>
    <w:rsid w:val="00E06C17"/>
    <w:rsid w:val="00E0771C"/>
    <w:rsid w:val="00E10000"/>
    <w:rsid w:val="00E11B5F"/>
    <w:rsid w:val="00E23AFA"/>
    <w:rsid w:val="00E275D5"/>
    <w:rsid w:val="00E32970"/>
    <w:rsid w:val="00E443E2"/>
    <w:rsid w:val="00E55D12"/>
    <w:rsid w:val="00E56131"/>
    <w:rsid w:val="00E66F21"/>
    <w:rsid w:val="00E73138"/>
    <w:rsid w:val="00E85600"/>
    <w:rsid w:val="00E85CCE"/>
    <w:rsid w:val="00E90416"/>
    <w:rsid w:val="00E922E7"/>
    <w:rsid w:val="00E94DAE"/>
    <w:rsid w:val="00EA0711"/>
    <w:rsid w:val="00EA2B50"/>
    <w:rsid w:val="00EB0149"/>
    <w:rsid w:val="00EB129D"/>
    <w:rsid w:val="00EB5458"/>
    <w:rsid w:val="00EC0CDB"/>
    <w:rsid w:val="00EE48EF"/>
    <w:rsid w:val="00EE717A"/>
    <w:rsid w:val="00EF22ED"/>
    <w:rsid w:val="00F2389B"/>
    <w:rsid w:val="00F5422E"/>
    <w:rsid w:val="00F57D9D"/>
    <w:rsid w:val="00F72F9C"/>
    <w:rsid w:val="00F75D22"/>
    <w:rsid w:val="00F848A8"/>
    <w:rsid w:val="00F87E4C"/>
    <w:rsid w:val="00F94848"/>
    <w:rsid w:val="00FA71CB"/>
    <w:rsid w:val="00FB27D0"/>
    <w:rsid w:val="00FB3518"/>
    <w:rsid w:val="00FC6F10"/>
    <w:rsid w:val="00FE26C1"/>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5C141"/>
  <w15:docId w15:val="{44C0AE90-ADBD-4515-9B68-8AF76D10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8"/>
    <w:rPr>
      <w:sz w:val="24"/>
      <w:szCs w:val="24"/>
    </w:rPr>
  </w:style>
  <w:style w:type="paragraph" w:styleId="Heading1">
    <w:name w:val="heading 1"/>
    <w:basedOn w:val="Normal"/>
    <w:next w:val="Normal"/>
    <w:link w:val="Heading1Char"/>
    <w:uiPriority w:val="99"/>
    <w:qFormat/>
    <w:locked/>
    <w:rsid w:val="00892D51"/>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D51"/>
    <w:rPr>
      <w:rFonts w:cs="Times New Roman"/>
      <w:b/>
      <w:sz w:val="28"/>
      <w:u w:val="single"/>
      <w:lang w:val="sr-Latn-CS" w:eastAsia="en-US"/>
    </w:rPr>
  </w:style>
  <w:style w:type="paragraph" w:styleId="Title">
    <w:name w:val="Title"/>
    <w:basedOn w:val="Normal"/>
    <w:link w:val="TitleChar"/>
    <w:uiPriority w:val="99"/>
    <w:qFormat/>
    <w:rsid w:val="0063070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F781B"/>
    <w:rPr>
      <w:rFonts w:ascii="Cambria" w:hAnsi="Cambria" w:cs="Times New Roman"/>
      <w:b/>
      <w:kern w:val="28"/>
      <w:sz w:val="32"/>
      <w:lang w:val="en-US" w:eastAsia="en-US"/>
    </w:rPr>
  </w:style>
  <w:style w:type="paragraph" w:styleId="Header">
    <w:name w:val="header"/>
    <w:basedOn w:val="Normal"/>
    <w:link w:val="HeaderChar"/>
    <w:uiPriority w:val="99"/>
    <w:rsid w:val="00E23AFA"/>
    <w:pPr>
      <w:tabs>
        <w:tab w:val="center" w:pos="4535"/>
        <w:tab w:val="right" w:pos="9071"/>
      </w:tabs>
    </w:pPr>
  </w:style>
  <w:style w:type="character" w:customStyle="1" w:styleId="HeaderChar">
    <w:name w:val="Header Char"/>
    <w:basedOn w:val="DefaultParagraphFont"/>
    <w:link w:val="Header"/>
    <w:uiPriority w:val="99"/>
    <w:semiHidden/>
    <w:locked/>
    <w:rsid w:val="001F781B"/>
    <w:rPr>
      <w:rFonts w:cs="Times New Roman"/>
      <w:sz w:val="24"/>
      <w:lang w:val="en-US" w:eastAsia="en-US"/>
    </w:rPr>
  </w:style>
  <w:style w:type="paragraph" w:styleId="Footer">
    <w:name w:val="footer"/>
    <w:basedOn w:val="Normal"/>
    <w:link w:val="FooterChar"/>
    <w:uiPriority w:val="99"/>
    <w:rsid w:val="00E23AFA"/>
    <w:pPr>
      <w:tabs>
        <w:tab w:val="center" w:pos="4535"/>
        <w:tab w:val="right" w:pos="9071"/>
      </w:tabs>
    </w:pPr>
  </w:style>
  <w:style w:type="character" w:customStyle="1" w:styleId="FooterChar">
    <w:name w:val="Footer Char"/>
    <w:basedOn w:val="DefaultParagraphFont"/>
    <w:link w:val="Footer"/>
    <w:uiPriority w:val="99"/>
    <w:semiHidden/>
    <w:locked/>
    <w:rsid w:val="001F781B"/>
    <w:rPr>
      <w:rFonts w:cs="Times New Roman"/>
      <w:sz w:val="24"/>
      <w:lang w:val="en-US" w:eastAsia="en-US"/>
    </w:rPr>
  </w:style>
  <w:style w:type="paragraph" w:styleId="BalloonText">
    <w:name w:val="Balloon Text"/>
    <w:basedOn w:val="Normal"/>
    <w:link w:val="BalloonTextChar"/>
    <w:uiPriority w:val="99"/>
    <w:semiHidden/>
    <w:rsid w:val="00234092"/>
    <w:rPr>
      <w:sz w:val="2"/>
      <w:szCs w:val="2"/>
    </w:rPr>
  </w:style>
  <w:style w:type="character" w:customStyle="1" w:styleId="BalloonTextChar">
    <w:name w:val="Balloon Text Char"/>
    <w:basedOn w:val="DefaultParagraphFont"/>
    <w:link w:val="BalloonText"/>
    <w:uiPriority w:val="99"/>
    <w:semiHidden/>
    <w:locked/>
    <w:rsid w:val="001F781B"/>
    <w:rPr>
      <w:rFonts w:cs="Times New Roman"/>
      <w:sz w:val="2"/>
      <w:lang w:val="en-US" w:eastAsia="en-US"/>
    </w:rPr>
  </w:style>
  <w:style w:type="paragraph" w:customStyle="1" w:styleId="Style4">
    <w:name w:val="Style4"/>
    <w:basedOn w:val="Normal"/>
    <w:uiPriority w:val="99"/>
    <w:rsid w:val="007D3EA5"/>
    <w:pPr>
      <w:widowControl w:val="0"/>
      <w:autoSpaceDE w:val="0"/>
      <w:autoSpaceDN w:val="0"/>
      <w:adjustRightInd w:val="0"/>
      <w:spacing w:line="272" w:lineRule="exact"/>
      <w:ind w:firstLine="554"/>
      <w:jc w:val="both"/>
    </w:pPr>
  </w:style>
  <w:style w:type="character" w:customStyle="1" w:styleId="FontStyle44">
    <w:name w:val="Font Style44"/>
    <w:uiPriority w:val="99"/>
    <w:rsid w:val="007D3EA5"/>
    <w:rPr>
      <w:rFonts w:ascii="Times New Roman" w:hAnsi="Times New Roman"/>
      <w:sz w:val="20"/>
    </w:rPr>
  </w:style>
  <w:style w:type="paragraph" w:styleId="ListParagraph">
    <w:name w:val="List Paragraph"/>
    <w:basedOn w:val="Normal"/>
    <w:uiPriority w:val="99"/>
    <w:qFormat/>
    <w:rsid w:val="00EF22ED"/>
    <w:pPr>
      <w:ind w:left="720"/>
      <w:contextualSpacing/>
    </w:pPr>
    <w:rPr>
      <w:sz w:val="20"/>
      <w:szCs w:val="20"/>
    </w:rPr>
  </w:style>
  <w:style w:type="paragraph" w:styleId="BodyText">
    <w:name w:val="Body Text"/>
    <w:basedOn w:val="Normal"/>
    <w:link w:val="BodyTextChar"/>
    <w:uiPriority w:val="99"/>
    <w:rsid w:val="00FE26C1"/>
    <w:pPr>
      <w:widowControl w:val="0"/>
      <w:spacing w:before="40"/>
      <w:jc w:val="center"/>
    </w:pPr>
    <w:rPr>
      <w:b/>
      <w:color w:val="000000"/>
      <w:sz w:val="28"/>
      <w:szCs w:val="28"/>
      <w:lang w:val="sr-Cyrl-CS"/>
    </w:rPr>
  </w:style>
  <w:style w:type="character" w:customStyle="1" w:styleId="BodyTextChar">
    <w:name w:val="Body Text Char"/>
    <w:basedOn w:val="DefaultParagraphFont"/>
    <w:link w:val="BodyText"/>
    <w:uiPriority w:val="99"/>
    <w:locked/>
    <w:rsid w:val="00FE26C1"/>
    <w:rPr>
      <w:rFonts w:cs="Times New Roman"/>
      <w:b/>
      <w:color w:val="000000"/>
      <w:sz w:val="28"/>
      <w:lang w:val="sr-Cyrl-CS" w:eastAsia="en-US"/>
    </w:rPr>
  </w:style>
  <w:style w:type="paragraph" w:styleId="NoSpacing">
    <w:name w:val="No Spacing"/>
    <w:uiPriority w:val="99"/>
    <w:qFormat/>
    <w:rsid w:val="00A73311"/>
    <w:rPr>
      <w:sz w:val="24"/>
      <w:szCs w:val="24"/>
    </w:rPr>
  </w:style>
  <w:style w:type="paragraph" w:customStyle="1" w:styleId="A4Port">
    <w:name w:val="A4Port"/>
    <w:basedOn w:val="Normal"/>
    <w:uiPriority w:val="99"/>
    <w:rsid w:val="00A73311"/>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4536"/>
        <w:tab w:val="left" w:pos="5670"/>
        <w:tab w:val="left" w:pos="6804"/>
        <w:tab w:val="left" w:pos="7938"/>
      </w:tabs>
      <w:suppressAutoHyphens/>
      <w:autoSpaceDE w:val="0"/>
      <w:spacing w:after="120"/>
      <w:ind w:firstLine="567"/>
      <w:jc w:val="both"/>
    </w:pPr>
    <w:rPr>
      <w:lang w:eastAsia="ar-SA"/>
    </w:rPr>
  </w:style>
  <w:style w:type="character" w:styleId="CommentReference">
    <w:name w:val="annotation reference"/>
    <w:basedOn w:val="DefaultParagraphFont"/>
    <w:uiPriority w:val="99"/>
    <w:rsid w:val="00065972"/>
    <w:rPr>
      <w:rFonts w:cs="Times New Roman"/>
      <w:sz w:val="16"/>
    </w:rPr>
  </w:style>
  <w:style w:type="paragraph" w:styleId="CommentText">
    <w:name w:val="annotation text"/>
    <w:basedOn w:val="Normal"/>
    <w:link w:val="CommentTextChar"/>
    <w:uiPriority w:val="99"/>
    <w:rsid w:val="00065972"/>
    <w:rPr>
      <w:sz w:val="20"/>
      <w:szCs w:val="20"/>
    </w:rPr>
  </w:style>
  <w:style w:type="character" w:customStyle="1" w:styleId="CommentTextChar">
    <w:name w:val="Comment Text Char"/>
    <w:basedOn w:val="DefaultParagraphFont"/>
    <w:link w:val="CommentText"/>
    <w:uiPriority w:val="99"/>
    <w:locked/>
    <w:rsid w:val="00065972"/>
    <w:rPr>
      <w:rFonts w:cs="Times New Roman"/>
      <w:lang w:val="en-US" w:eastAsia="en-US"/>
    </w:rPr>
  </w:style>
  <w:style w:type="paragraph" w:styleId="CommentSubject">
    <w:name w:val="annotation subject"/>
    <w:basedOn w:val="CommentText"/>
    <w:next w:val="CommentText"/>
    <w:link w:val="CommentSubjectChar"/>
    <w:uiPriority w:val="99"/>
    <w:rsid w:val="00065972"/>
    <w:rPr>
      <w:b/>
      <w:bCs/>
    </w:rPr>
  </w:style>
  <w:style w:type="character" w:customStyle="1" w:styleId="CommentSubjectChar">
    <w:name w:val="Comment Subject Char"/>
    <w:basedOn w:val="CommentTextChar"/>
    <w:link w:val="CommentSubject"/>
    <w:uiPriority w:val="99"/>
    <w:locked/>
    <w:rsid w:val="00065972"/>
    <w:rPr>
      <w:rFonts w:cs="Times New Roman"/>
      <w:b/>
      <w:lang w:val="en-US" w:eastAsia="en-US"/>
    </w:rPr>
  </w:style>
  <w:style w:type="character" w:styleId="Emphasis">
    <w:name w:val="Emphasis"/>
    <w:basedOn w:val="DefaultParagraphFont"/>
    <w:uiPriority w:val="99"/>
    <w:qFormat/>
    <w:locked/>
    <w:rsid w:val="00CE4ECA"/>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749598">
      <w:marLeft w:val="0"/>
      <w:marRight w:val="0"/>
      <w:marTop w:val="0"/>
      <w:marBottom w:val="0"/>
      <w:divBdr>
        <w:top w:val="none" w:sz="0" w:space="0" w:color="auto"/>
        <w:left w:val="none" w:sz="0" w:space="0" w:color="auto"/>
        <w:bottom w:val="none" w:sz="0" w:space="0" w:color="auto"/>
        <w:right w:val="none" w:sz="0" w:space="0" w:color="auto"/>
      </w:divBdr>
    </w:div>
    <w:div w:id="1707749599">
      <w:marLeft w:val="0"/>
      <w:marRight w:val="0"/>
      <w:marTop w:val="0"/>
      <w:marBottom w:val="0"/>
      <w:divBdr>
        <w:top w:val="none" w:sz="0" w:space="0" w:color="auto"/>
        <w:left w:val="none" w:sz="0" w:space="0" w:color="auto"/>
        <w:bottom w:val="none" w:sz="0" w:space="0" w:color="auto"/>
        <w:right w:val="none" w:sz="0" w:space="0" w:color="auto"/>
      </w:divBdr>
    </w:div>
    <w:div w:id="17077496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На основу решења Привредног суда у Сомбору Посл</vt:lpstr>
    </vt:vector>
  </TitlesOfParts>
  <Company>UZZPRO/ERC</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Привредног суда у Сомбору Посл</dc:title>
  <dc:subject/>
  <dc:creator>branka</dc:creator>
  <cp:keywords/>
  <dc:description/>
  <cp:lastModifiedBy>Pedja</cp:lastModifiedBy>
  <cp:revision>13</cp:revision>
  <cp:lastPrinted>2023-01-17T11:20:00Z</cp:lastPrinted>
  <dcterms:created xsi:type="dcterms:W3CDTF">2017-08-23T16:42:00Z</dcterms:created>
  <dcterms:modified xsi:type="dcterms:W3CDTF">2023-01-18T08:47:00Z</dcterms:modified>
</cp:coreProperties>
</file>